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7117" w14:textId="4F4CA997" w:rsidR="002A2053" w:rsidRPr="002A2053" w:rsidRDefault="002A2053" w:rsidP="0098652F">
      <w:pPr>
        <w:jc w:val="center"/>
      </w:pPr>
      <w:r w:rsidRPr="002A2053">
        <w:rPr>
          <w:b/>
          <w:noProof/>
        </w:rPr>
        <w:drawing>
          <wp:inline distT="0" distB="0" distL="0" distR="0" wp14:anchorId="2516FA53" wp14:editId="7D8E0D60">
            <wp:extent cx="542290" cy="69469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B828A" w14:textId="77777777" w:rsidR="002A2053" w:rsidRPr="002A2053" w:rsidRDefault="002A2053" w:rsidP="002A2053">
      <w:pPr>
        <w:jc w:val="center"/>
        <w:rPr>
          <w:b/>
        </w:rPr>
      </w:pPr>
    </w:p>
    <w:p w14:paraId="19CBA128" w14:textId="77777777" w:rsidR="002A2053" w:rsidRPr="002A2053" w:rsidRDefault="002A2053" w:rsidP="002A2053">
      <w:pPr>
        <w:jc w:val="center"/>
        <w:rPr>
          <w:b/>
          <w:lang w:val="en-AU"/>
        </w:rPr>
      </w:pPr>
      <w:r w:rsidRPr="002A2053">
        <w:rPr>
          <w:b/>
          <w:lang w:val="en-AU"/>
        </w:rPr>
        <w:t>ROKI</w:t>
      </w:r>
      <w:r w:rsidRPr="002A2053">
        <w:rPr>
          <w:b/>
        </w:rPr>
        <w:t>Š</w:t>
      </w:r>
      <w:r w:rsidRPr="002A2053">
        <w:rPr>
          <w:b/>
          <w:lang w:val="en-AU"/>
        </w:rPr>
        <w:t>KIO RAJONO SAVIVALDYBĖS TARYBA</w:t>
      </w:r>
    </w:p>
    <w:p w14:paraId="33F237C6" w14:textId="77777777" w:rsidR="002A2053" w:rsidRPr="002A2053" w:rsidRDefault="002A2053" w:rsidP="002A2053">
      <w:pPr>
        <w:rPr>
          <w:b/>
          <w:lang w:val="en-AU"/>
        </w:rPr>
      </w:pPr>
    </w:p>
    <w:p w14:paraId="6E528244" w14:textId="77777777" w:rsidR="002A2053" w:rsidRPr="002A2053" w:rsidRDefault="002A2053" w:rsidP="002A2053">
      <w:pPr>
        <w:jc w:val="center"/>
        <w:rPr>
          <w:b/>
          <w:lang w:val="en-AU"/>
        </w:rPr>
      </w:pPr>
      <w:r w:rsidRPr="002A2053">
        <w:rPr>
          <w:b/>
          <w:lang w:val="en-AU"/>
        </w:rPr>
        <w:t>SPRENDIMAS</w:t>
      </w:r>
    </w:p>
    <w:p w14:paraId="36B812EE" w14:textId="2A2370A6" w:rsidR="007251B8" w:rsidRDefault="00654349" w:rsidP="00591E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  <w:szCs w:val="20"/>
        </w:rPr>
        <w:t xml:space="preserve">DĖL </w:t>
      </w:r>
      <w:r w:rsidR="007251B8">
        <w:rPr>
          <w:b/>
          <w:szCs w:val="20"/>
        </w:rPr>
        <w:t>DIDŽIAUSIO LEISTINO</w:t>
      </w:r>
      <w:r w:rsidR="00F2236F" w:rsidRPr="00F2236F">
        <w:rPr>
          <w:lang w:eastAsia="en-US"/>
        </w:rPr>
        <w:t xml:space="preserve"> </w:t>
      </w:r>
      <w:r w:rsidR="00F2236F" w:rsidRPr="00F2236F">
        <w:rPr>
          <w:b/>
          <w:lang w:eastAsia="en-US"/>
        </w:rPr>
        <w:t>VALSTYBĖS TARNAUTOJŲ IR DARBUOTOJŲ, DIRBANČIŲ PAGAL DARBO SUTARTIS,</w:t>
      </w:r>
      <w:r w:rsidR="007251B8">
        <w:rPr>
          <w:b/>
          <w:szCs w:val="20"/>
        </w:rPr>
        <w:t xml:space="preserve"> PAREIGYBIŲ SKAIČIAUS</w:t>
      </w:r>
      <w:r w:rsidR="007251B8">
        <w:rPr>
          <w:b/>
        </w:rPr>
        <w:t xml:space="preserve"> PATVIRTINIMO ROKIŠKIO RAJONO SAVIVALDYBĖS BIUDŽETINĖSE ĮSTAIGOSE</w:t>
      </w:r>
    </w:p>
    <w:p w14:paraId="484EA364" w14:textId="77777777" w:rsidR="00251760" w:rsidRPr="002A2053" w:rsidRDefault="00251760" w:rsidP="002A2053">
      <w:pPr>
        <w:jc w:val="center"/>
        <w:rPr>
          <w:b/>
        </w:rPr>
      </w:pPr>
    </w:p>
    <w:p w14:paraId="3E101BCF" w14:textId="6E7C2E3C" w:rsidR="002A2053" w:rsidRPr="002A2053" w:rsidRDefault="002A2053" w:rsidP="002A2053">
      <w:pPr>
        <w:tabs>
          <w:tab w:val="center" w:pos="4790"/>
          <w:tab w:val="left" w:pos="7846"/>
        </w:tabs>
      </w:pPr>
      <w:r w:rsidRPr="002A2053">
        <w:tab/>
        <w:t>202</w:t>
      </w:r>
      <w:r w:rsidR="00DE0B3D">
        <w:t>3</w:t>
      </w:r>
      <w:r w:rsidRPr="002A2053">
        <w:t xml:space="preserve"> m</w:t>
      </w:r>
      <w:r w:rsidR="00711E10">
        <w:t xml:space="preserve">. </w:t>
      </w:r>
      <w:r w:rsidR="006E08F7">
        <w:t xml:space="preserve">birželio 29 </w:t>
      </w:r>
      <w:r w:rsidR="00DE0B3D">
        <w:t>d. Nr. TS-</w:t>
      </w:r>
      <w:r w:rsidRPr="002A2053">
        <w:tab/>
      </w:r>
    </w:p>
    <w:p w14:paraId="0B07AD84" w14:textId="77777777" w:rsidR="002A2053" w:rsidRPr="002A2053" w:rsidRDefault="002A2053" w:rsidP="002A2053">
      <w:pPr>
        <w:jc w:val="center"/>
      </w:pPr>
      <w:r w:rsidRPr="002A2053">
        <w:t>Rokiškis</w:t>
      </w:r>
    </w:p>
    <w:p w14:paraId="40986836" w14:textId="77777777" w:rsidR="002A2053" w:rsidRPr="002A2053" w:rsidRDefault="002A2053" w:rsidP="002A2053"/>
    <w:p w14:paraId="31E2AF7E" w14:textId="77777777" w:rsidR="002A2053" w:rsidRPr="002A2053" w:rsidRDefault="002A2053" w:rsidP="002A2053"/>
    <w:p w14:paraId="1E0D1CA0" w14:textId="2CA551F2" w:rsidR="00B615CF" w:rsidRDefault="002A2053" w:rsidP="00422F58">
      <w:pPr>
        <w:ind w:firstLine="851"/>
        <w:jc w:val="both"/>
      </w:pPr>
      <w:r w:rsidRPr="002A2053">
        <w:t>Vadovaudamasi Lietuvos Respubli</w:t>
      </w:r>
      <w:r w:rsidR="00A559DB">
        <w:t>kos vietos savivaldos įstatymo 15 straipsnio 2</w:t>
      </w:r>
      <w:r w:rsidRPr="002A2053">
        <w:t xml:space="preserve"> dali</w:t>
      </w:r>
      <w:r w:rsidR="00A559DB">
        <w:t>es 9 punktu ir atsižvelgdama į Rokiškio rajono savivaldybės mero teikimą</w:t>
      </w:r>
      <w:r w:rsidR="002C3B2B">
        <w:rPr>
          <w:color w:val="FF0000"/>
        </w:rPr>
        <w:t xml:space="preserve"> </w:t>
      </w:r>
      <w:r w:rsidR="00544C09" w:rsidRPr="00544C09">
        <w:t>2023 m. birželio 14 d.</w:t>
      </w:r>
      <w:r w:rsidR="002C3B2B" w:rsidRPr="00544C09">
        <w:t xml:space="preserve"> Nr.</w:t>
      </w:r>
      <w:r w:rsidR="00422F58" w:rsidRPr="00544C09">
        <w:t xml:space="preserve"> </w:t>
      </w:r>
      <w:r w:rsidR="00544C09" w:rsidRPr="00544C09">
        <w:t>MV-127</w:t>
      </w:r>
      <w:r w:rsidRPr="002A2053">
        <w:t>, Rokiškio rajono savivaldybės taryba n u s p r e n d ž i a:</w:t>
      </w:r>
    </w:p>
    <w:p w14:paraId="47E1E101" w14:textId="630C7241" w:rsidR="00D97CE9" w:rsidRDefault="00D97CE9" w:rsidP="00422F58">
      <w:pPr>
        <w:ind w:firstLine="851"/>
        <w:jc w:val="both"/>
      </w:pPr>
      <w:r>
        <w:t>1.</w:t>
      </w:r>
      <w:r w:rsidR="00D44323">
        <w:t xml:space="preserve">Patvirtinti didžiausią leistiną </w:t>
      </w:r>
      <w:r w:rsidR="00D44323" w:rsidRPr="00D44323">
        <w:rPr>
          <w:lang w:eastAsia="en-US"/>
        </w:rPr>
        <w:t>valstybės tarnautojų ir darbuotojų, dirbančių pagal dar</w:t>
      </w:r>
      <w:r w:rsidR="00D44323">
        <w:rPr>
          <w:lang w:eastAsia="en-US"/>
        </w:rPr>
        <w:t>bo sutartis, pareigybių skaičių</w:t>
      </w:r>
      <w:r w:rsidR="00D44323" w:rsidRPr="00D44323">
        <w:rPr>
          <w:lang w:eastAsia="en-US"/>
        </w:rPr>
        <w:t xml:space="preserve"> savivaldybės biudžetinėse įstaigose</w:t>
      </w:r>
      <w:r w:rsidR="00D44323">
        <w:rPr>
          <w:lang w:eastAsia="en-US"/>
        </w:rPr>
        <w:t xml:space="preserve"> (pridedama ).</w:t>
      </w:r>
    </w:p>
    <w:p w14:paraId="2D4733DF" w14:textId="2BC8DFB5" w:rsidR="00E078FB" w:rsidRDefault="00F2236F" w:rsidP="00544C09">
      <w:pPr>
        <w:ind w:firstLine="851"/>
        <w:jc w:val="both"/>
      </w:pPr>
      <w:r>
        <w:t>2</w:t>
      </w:r>
      <w:r w:rsidR="009A2D91">
        <w:t>.</w:t>
      </w:r>
      <w:r w:rsidR="00E078FB">
        <w:t>Nustatyti, kad</w:t>
      </w:r>
      <w:r w:rsidR="009A2D91">
        <w:t xml:space="preserve"> šio sprendimo priedo</w:t>
      </w:r>
      <w:r w:rsidR="00E078FB">
        <w:t>:</w:t>
      </w:r>
    </w:p>
    <w:p w14:paraId="4ADD1607" w14:textId="510E03DD" w:rsidR="00E078FB" w:rsidRDefault="00F2236F" w:rsidP="00544C09">
      <w:pPr>
        <w:ind w:firstLine="851"/>
        <w:jc w:val="both"/>
      </w:pPr>
      <w:r>
        <w:t>2</w:t>
      </w:r>
      <w:r w:rsidR="00D44323">
        <w:t>.1.</w:t>
      </w:r>
      <w:r w:rsidR="009A2D91">
        <w:t xml:space="preserve"> </w:t>
      </w:r>
      <w:r w:rsidR="00D44323">
        <w:t>12 ir 14 punktai įsi</w:t>
      </w:r>
      <w:r w:rsidR="009A2D91">
        <w:t>galioja 2023</w:t>
      </w:r>
      <w:r w:rsidR="00E00617">
        <w:t xml:space="preserve"> </w:t>
      </w:r>
      <w:r w:rsidR="009A2D91">
        <w:t>m. rugsėjo 1 d.</w:t>
      </w:r>
    </w:p>
    <w:p w14:paraId="46988C76" w14:textId="21B71EF0" w:rsidR="009A2D91" w:rsidRDefault="00F2236F" w:rsidP="00544C09">
      <w:pPr>
        <w:ind w:firstLine="851"/>
        <w:jc w:val="both"/>
      </w:pPr>
      <w:r>
        <w:t>2</w:t>
      </w:r>
      <w:r w:rsidR="00D44323">
        <w:t>.2.</w:t>
      </w:r>
      <w:r w:rsidR="009A2D91">
        <w:t xml:space="preserve"> 27 punktas įsigalioja 2023</w:t>
      </w:r>
      <w:r w:rsidR="00E00617">
        <w:t xml:space="preserve"> </w:t>
      </w:r>
      <w:r w:rsidR="009A2D91">
        <w:t>m. liepos 1 d.</w:t>
      </w:r>
    </w:p>
    <w:p w14:paraId="35E9176B" w14:textId="092A9503" w:rsidR="009A2D91" w:rsidRDefault="00F2236F" w:rsidP="00544C09">
      <w:pPr>
        <w:ind w:firstLine="851"/>
        <w:jc w:val="both"/>
      </w:pPr>
      <w:r>
        <w:t>2</w:t>
      </w:r>
      <w:r w:rsidR="00D44323">
        <w:t>.3.</w:t>
      </w:r>
      <w:r w:rsidR="009A2D91">
        <w:t xml:space="preserve"> 28 punktas galioja iki 2023</w:t>
      </w:r>
      <w:r w:rsidR="00E00617">
        <w:t xml:space="preserve"> </w:t>
      </w:r>
      <w:r w:rsidR="009A2D91">
        <w:t>m. liepos 1 d.</w:t>
      </w:r>
    </w:p>
    <w:p w14:paraId="10FBFCBC" w14:textId="41A353EE" w:rsidR="009A2D91" w:rsidRDefault="00F2236F" w:rsidP="00544C09">
      <w:pPr>
        <w:ind w:firstLine="851"/>
        <w:jc w:val="both"/>
      </w:pPr>
      <w:r>
        <w:t>2</w:t>
      </w:r>
      <w:r w:rsidR="00D44323">
        <w:t>.4.</w:t>
      </w:r>
      <w:r w:rsidR="009A2D91">
        <w:t xml:space="preserve"> 37 punktas įsigalioja 2023</w:t>
      </w:r>
      <w:r w:rsidR="00E00617">
        <w:t xml:space="preserve"> </w:t>
      </w:r>
      <w:r w:rsidR="009A2D91">
        <w:t>m. rug</w:t>
      </w:r>
      <w:r w:rsidR="00D44323">
        <w:t>pjūčio</w:t>
      </w:r>
      <w:r w:rsidR="009A2D91">
        <w:t xml:space="preserve"> 1 d.</w:t>
      </w:r>
    </w:p>
    <w:p w14:paraId="103C71B2" w14:textId="62467D3B" w:rsidR="000C54C7" w:rsidRDefault="00F2236F" w:rsidP="00544C09">
      <w:pPr>
        <w:pStyle w:val="Sraopastraipa"/>
        <w:tabs>
          <w:tab w:val="left" w:pos="1701"/>
        </w:tabs>
        <w:overflowPunct w:val="0"/>
        <w:autoSpaceDE w:val="0"/>
        <w:autoSpaceDN w:val="0"/>
        <w:adjustRightInd w:val="0"/>
        <w:ind w:left="0" w:firstLine="851"/>
      </w:pPr>
      <w:r>
        <w:t>3</w:t>
      </w:r>
      <w:r w:rsidR="006E08F7">
        <w:t>.</w:t>
      </w:r>
      <w:r w:rsidR="00D44323">
        <w:t xml:space="preserve"> </w:t>
      </w:r>
      <w:r w:rsidR="000C54C7">
        <w:t>Pripažinti netekusiais</w:t>
      </w:r>
      <w:r w:rsidR="00E078FB">
        <w:t xml:space="preserve"> galios</w:t>
      </w:r>
      <w:r w:rsidR="000C54C7">
        <w:t>:</w:t>
      </w:r>
    </w:p>
    <w:p w14:paraId="34B334BF" w14:textId="5D4568E2" w:rsidR="006E08F7" w:rsidRDefault="00544C09" w:rsidP="00544C09">
      <w:pPr>
        <w:pStyle w:val="Sraopastraipa"/>
        <w:tabs>
          <w:tab w:val="left" w:pos="851"/>
        </w:tabs>
        <w:overflowPunct w:val="0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>
        <w:tab/>
      </w:r>
      <w:r w:rsidR="000C54C7">
        <w:t>3.1</w:t>
      </w:r>
      <w:r>
        <w:t>.</w:t>
      </w:r>
      <w:r w:rsidR="000C54C7">
        <w:t xml:space="preserve"> </w:t>
      </w:r>
      <w:r w:rsidR="00E078FB">
        <w:t>Rokiškio rajono savivaldybės tarybos 2022</w:t>
      </w:r>
      <w:r w:rsidR="00E00617">
        <w:t xml:space="preserve"> </w:t>
      </w:r>
      <w:r w:rsidR="00E078FB">
        <w:t>m. lapkričio 25 d. sprendimą Nr. TS-243 „D</w:t>
      </w:r>
      <w:r w:rsidR="00E078FB" w:rsidRPr="009A2D91">
        <w:rPr>
          <w:bCs/>
          <w:color w:val="000000"/>
        </w:rPr>
        <w:t>ėl didžiausio leistino valstybės tarnautojų pareigybių ir darbuotojų, dirbančių pagal darbo sutartis, skaičiaus Rokiškio rajono savivaldybės administracijoje nustatymo“</w:t>
      </w:r>
      <w:r w:rsidR="006E08F7">
        <w:rPr>
          <w:bCs/>
          <w:color w:val="000000"/>
        </w:rPr>
        <w:t>.</w:t>
      </w:r>
    </w:p>
    <w:p w14:paraId="4EBCA184" w14:textId="7F8B04D3" w:rsidR="0098652F" w:rsidRPr="00544C09" w:rsidRDefault="000C54C7" w:rsidP="00544C09">
      <w:pPr>
        <w:pStyle w:val="Sraopastraipa"/>
        <w:tabs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rPr>
          <w:bCs/>
          <w:color w:val="000000"/>
        </w:rPr>
      </w:pPr>
      <w:r>
        <w:rPr>
          <w:bCs/>
          <w:color w:val="000000"/>
        </w:rPr>
        <w:t>3.2. Rokiškio rajono savivaldybės tarybos 2022</w:t>
      </w:r>
      <w:r w:rsidR="00E00617">
        <w:rPr>
          <w:bCs/>
          <w:color w:val="000000"/>
        </w:rPr>
        <w:t xml:space="preserve"> </w:t>
      </w:r>
      <w:r>
        <w:rPr>
          <w:bCs/>
          <w:color w:val="000000"/>
        </w:rPr>
        <w:t>m. vasario 23 d. sprendimą Nr.</w:t>
      </w:r>
      <w:r w:rsidR="006C4A8A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TS-26 „Dėl didžiausio leistino darbuotojų pareigybių skaičiaus patvirtinimo Rokiškio rajono savivaldybės biudžetinėse įstaigose“ </w:t>
      </w:r>
      <w:r w:rsidR="00DC063F">
        <w:rPr>
          <w:bCs/>
          <w:color w:val="000000"/>
        </w:rPr>
        <w:t xml:space="preserve">su visais pakeitimais ir papildymais </w:t>
      </w:r>
      <w:r>
        <w:rPr>
          <w:bCs/>
          <w:color w:val="000000"/>
        </w:rPr>
        <w:t>nuo 2023m. rugsėjo 1 d.</w:t>
      </w:r>
    </w:p>
    <w:p w14:paraId="7C82F4EB" w14:textId="293A0AD9" w:rsidR="007251B8" w:rsidRPr="0098652F" w:rsidRDefault="007251B8" w:rsidP="00544C09">
      <w:pPr>
        <w:ind w:firstLine="851"/>
        <w:jc w:val="both"/>
      </w:pPr>
      <w: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6FAE1CB" w14:textId="77777777" w:rsidR="007251B8" w:rsidRDefault="007251B8" w:rsidP="007251B8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21B4FD7E" w14:textId="77777777" w:rsidR="007251B8" w:rsidRDefault="007251B8" w:rsidP="007251B8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19F83432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61F71C02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5FFA5B41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  <w:rPr>
          <w:szCs w:val="20"/>
        </w:rPr>
      </w:pPr>
      <w:r w:rsidRPr="002A2053">
        <w:rPr>
          <w:szCs w:val="20"/>
        </w:rPr>
        <w:t xml:space="preserve">Savivaldybės meras    </w:t>
      </w:r>
      <w:r w:rsidRPr="002A2053">
        <w:rPr>
          <w:szCs w:val="20"/>
        </w:rPr>
        <w:tab/>
      </w:r>
      <w:r w:rsidRPr="002A2053">
        <w:rPr>
          <w:szCs w:val="20"/>
        </w:rPr>
        <w:tab/>
      </w:r>
      <w:r w:rsidRPr="002A2053">
        <w:rPr>
          <w:szCs w:val="20"/>
        </w:rPr>
        <w:tab/>
      </w:r>
      <w:r w:rsidRPr="002A2053">
        <w:rPr>
          <w:szCs w:val="20"/>
        </w:rPr>
        <w:tab/>
        <w:t>Ramūnas Godeliauskas</w:t>
      </w:r>
    </w:p>
    <w:p w14:paraId="228BC759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676B6909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1EA977F5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666BA4E1" w14:textId="53F4FCAB" w:rsidR="00E84D69" w:rsidRDefault="002A2053" w:rsidP="00E84D6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  <w:r w:rsidRPr="002A2053">
        <w:rPr>
          <w:szCs w:val="20"/>
        </w:rPr>
        <w:t xml:space="preserve">Reda </w:t>
      </w:r>
      <w:proofErr w:type="spellStart"/>
      <w:r w:rsidRPr="002A2053">
        <w:rPr>
          <w:szCs w:val="20"/>
        </w:rPr>
        <w:t>Dūdienė</w:t>
      </w:r>
      <w:proofErr w:type="spellEnd"/>
    </w:p>
    <w:p w14:paraId="045DB399" w14:textId="77777777" w:rsidR="00DD16A6" w:rsidRDefault="00DD16A6" w:rsidP="00E84D6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013B09B6" w14:textId="77777777" w:rsidR="00DE0B3D" w:rsidRDefault="00B615CF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 xml:space="preserve">    </w:t>
      </w:r>
      <w:r>
        <w:rPr>
          <w:szCs w:val="20"/>
        </w:rPr>
        <w:tab/>
      </w:r>
    </w:p>
    <w:p w14:paraId="2CAF329B" w14:textId="77777777" w:rsidR="00DE0B3D" w:rsidRDefault="00DE0B3D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5835414B" w14:textId="77777777" w:rsidR="00DE0B3D" w:rsidRDefault="00DE0B3D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0E16C40C" w14:textId="77777777" w:rsidR="00DE0B3D" w:rsidRDefault="00DE0B3D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5D91FA7A" w14:textId="77777777" w:rsidR="004A408B" w:rsidRDefault="004A408B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1D63342D" w14:textId="77777777" w:rsidR="00F2236F" w:rsidRDefault="00DE0B3D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14:paraId="74A072B5" w14:textId="3B19103F" w:rsidR="00607475" w:rsidRPr="00D357DC" w:rsidRDefault="009D4733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Cs w:val="20"/>
        </w:rPr>
        <w:lastRenderedPageBreak/>
        <w:tab/>
      </w:r>
      <w:r>
        <w:rPr>
          <w:szCs w:val="20"/>
        </w:rPr>
        <w:tab/>
      </w:r>
      <w:r>
        <w:rPr>
          <w:szCs w:val="20"/>
        </w:rPr>
        <w:tab/>
      </w:r>
      <w:r w:rsidR="00607475" w:rsidRPr="00D357DC">
        <w:rPr>
          <w:sz w:val="22"/>
          <w:szCs w:val="22"/>
        </w:rPr>
        <w:t>PATVIRTINTA</w:t>
      </w:r>
    </w:p>
    <w:p w14:paraId="5466718A" w14:textId="5AA3058E" w:rsidR="00754649" w:rsidRDefault="009D4733" w:rsidP="000C54C7">
      <w:pPr>
        <w:tabs>
          <w:tab w:val="left" w:pos="1202"/>
          <w:tab w:val="left" w:pos="1293"/>
          <w:tab w:val="left" w:pos="4820"/>
          <w:tab w:val="left" w:pos="5387"/>
        </w:tabs>
        <w:overflowPunct w:val="0"/>
        <w:autoSpaceDE w:val="0"/>
        <w:autoSpaceDN w:val="0"/>
        <w:adjustRightInd w:val="0"/>
        <w:ind w:right="45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54649">
        <w:rPr>
          <w:sz w:val="22"/>
          <w:szCs w:val="22"/>
        </w:rPr>
        <w:t>Rokiškio rajono savivaldybės tarybos</w:t>
      </w:r>
    </w:p>
    <w:p w14:paraId="58777D96" w14:textId="59FC1F47" w:rsidR="00754649" w:rsidRDefault="00754649" w:rsidP="00B615CF">
      <w:pPr>
        <w:tabs>
          <w:tab w:val="left" w:pos="1202"/>
          <w:tab w:val="left" w:pos="1293"/>
          <w:tab w:val="left" w:pos="4820"/>
          <w:tab w:val="left" w:pos="5387"/>
        </w:tabs>
        <w:overflowPunct w:val="0"/>
        <w:autoSpaceDE w:val="0"/>
        <w:autoSpaceDN w:val="0"/>
        <w:adjustRightInd w:val="0"/>
        <w:ind w:right="458" w:firstLine="4820"/>
        <w:rPr>
          <w:sz w:val="22"/>
          <w:szCs w:val="22"/>
        </w:rPr>
      </w:pPr>
      <w:r>
        <w:rPr>
          <w:sz w:val="22"/>
          <w:szCs w:val="22"/>
        </w:rPr>
        <w:t>202</w:t>
      </w:r>
      <w:r w:rsidR="00DE0B3D">
        <w:rPr>
          <w:sz w:val="22"/>
          <w:szCs w:val="22"/>
        </w:rPr>
        <w:t>3</w:t>
      </w:r>
      <w:r w:rsidR="00E84D69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="006E08F7">
        <w:rPr>
          <w:sz w:val="22"/>
          <w:szCs w:val="22"/>
        </w:rPr>
        <w:t>.</w:t>
      </w:r>
      <w:r w:rsidR="002C3B2B">
        <w:rPr>
          <w:sz w:val="22"/>
          <w:szCs w:val="22"/>
        </w:rPr>
        <w:t xml:space="preserve"> </w:t>
      </w:r>
      <w:r w:rsidR="006E08F7">
        <w:rPr>
          <w:sz w:val="22"/>
          <w:szCs w:val="22"/>
        </w:rPr>
        <w:t xml:space="preserve">birželio 29 </w:t>
      </w:r>
      <w:r>
        <w:rPr>
          <w:sz w:val="22"/>
          <w:szCs w:val="22"/>
        </w:rPr>
        <w:t>d. sprendim</w:t>
      </w:r>
      <w:r w:rsidR="004A408B">
        <w:rPr>
          <w:sz w:val="22"/>
          <w:szCs w:val="22"/>
        </w:rPr>
        <w:t>u</w:t>
      </w:r>
      <w:r>
        <w:rPr>
          <w:sz w:val="22"/>
          <w:szCs w:val="22"/>
        </w:rPr>
        <w:t xml:space="preserve"> Nr.</w:t>
      </w:r>
      <w:r w:rsidR="00E84D69">
        <w:rPr>
          <w:sz w:val="22"/>
          <w:szCs w:val="22"/>
        </w:rPr>
        <w:t xml:space="preserve"> </w:t>
      </w:r>
      <w:r>
        <w:rPr>
          <w:sz w:val="22"/>
          <w:szCs w:val="22"/>
        </w:rPr>
        <w:t>TS-</w:t>
      </w:r>
    </w:p>
    <w:p w14:paraId="5A85A417" w14:textId="66498900" w:rsidR="00B615CF" w:rsidRPr="009D4733" w:rsidRDefault="000C54C7" w:rsidP="00B615CF">
      <w:pPr>
        <w:tabs>
          <w:tab w:val="left" w:pos="1202"/>
          <w:tab w:val="left" w:pos="1293"/>
          <w:tab w:val="left" w:pos="4820"/>
          <w:tab w:val="left" w:pos="5387"/>
        </w:tabs>
        <w:overflowPunct w:val="0"/>
        <w:autoSpaceDE w:val="0"/>
        <w:autoSpaceDN w:val="0"/>
        <w:adjustRightInd w:val="0"/>
        <w:ind w:right="458" w:firstLine="4820"/>
        <w:rPr>
          <w:sz w:val="22"/>
          <w:szCs w:val="22"/>
        </w:rPr>
      </w:pPr>
      <w:r w:rsidRPr="009D4733">
        <w:rPr>
          <w:sz w:val="22"/>
          <w:szCs w:val="22"/>
        </w:rPr>
        <w:t>priedas</w:t>
      </w:r>
      <w:r w:rsidR="006E5316" w:rsidRPr="009D4733">
        <w:rPr>
          <w:sz w:val="22"/>
          <w:szCs w:val="22"/>
        </w:rPr>
        <w:t xml:space="preserve"> </w:t>
      </w:r>
    </w:p>
    <w:p w14:paraId="1E19CE9D" w14:textId="37FF61B3" w:rsidR="007F4E60" w:rsidRPr="002C3B2B" w:rsidRDefault="007F4E60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color w:val="FF0000"/>
        </w:rPr>
      </w:pPr>
    </w:p>
    <w:p w14:paraId="37623C37" w14:textId="26A483BB" w:rsidR="006E08F7" w:rsidRPr="004A408B" w:rsidRDefault="006E08F7" w:rsidP="006E08F7">
      <w:pPr>
        <w:spacing w:line="276" w:lineRule="auto"/>
        <w:jc w:val="center"/>
        <w:rPr>
          <w:b/>
          <w:bCs/>
          <w:iCs/>
          <w:lang w:eastAsia="en-US"/>
        </w:rPr>
      </w:pPr>
      <w:r w:rsidRPr="004A408B">
        <w:rPr>
          <w:b/>
        </w:rPr>
        <w:t>DIDŽIAUSIAS LEISTINAS</w:t>
      </w:r>
      <w:r w:rsidR="006E5316" w:rsidRPr="004A408B">
        <w:rPr>
          <w:b/>
        </w:rPr>
        <w:t xml:space="preserve"> </w:t>
      </w:r>
      <w:r w:rsidR="006E5316" w:rsidRPr="004A408B">
        <w:rPr>
          <w:b/>
          <w:lang w:eastAsia="en-US"/>
        </w:rPr>
        <w:t>VALSTYBĖS TARNAUTOJŲ IR DARBUOTOJŲ, DIRBANČIŲ PAGAL DARBO SUTARTIS</w:t>
      </w:r>
      <w:r w:rsidR="007E14D3" w:rsidRPr="004A408B">
        <w:rPr>
          <w:b/>
          <w:lang w:eastAsia="en-US"/>
        </w:rPr>
        <w:t>,</w:t>
      </w:r>
      <w:r w:rsidR="006E5316" w:rsidRPr="004A408B">
        <w:rPr>
          <w:b/>
        </w:rPr>
        <w:t xml:space="preserve"> </w:t>
      </w:r>
      <w:r w:rsidRPr="004A408B">
        <w:rPr>
          <w:b/>
        </w:rPr>
        <w:t>PAREIGYBIŲ SKAIČIUS ROKIŠKIO RAJONO SAVIVALDYBĖS BIUDŽETINĖSE ĮSTAIGOSE</w:t>
      </w:r>
    </w:p>
    <w:p w14:paraId="7C1EADE2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001CCD6A" w14:textId="77777777" w:rsidR="006E08F7" w:rsidRDefault="006E08F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0"/>
        <w:gridCol w:w="4625"/>
        <w:gridCol w:w="1559"/>
        <w:gridCol w:w="1310"/>
        <w:gridCol w:w="1264"/>
      </w:tblGrid>
      <w:tr w:rsidR="006E08F7" w:rsidRPr="00D357DC" w14:paraId="6C649B29" w14:textId="77777777" w:rsidTr="00A708A6">
        <w:trPr>
          <w:trHeight w:val="487"/>
        </w:trPr>
        <w:tc>
          <w:tcPr>
            <w:tcW w:w="870" w:type="dxa"/>
            <w:vMerge w:val="restart"/>
            <w:hideMark/>
          </w:tcPr>
          <w:p w14:paraId="5271E237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Eil.</w:t>
            </w:r>
            <w:r>
              <w:rPr>
                <w:sz w:val="20"/>
                <w:szCs w:val="20"/>
              </w:rPr>
              <w:t xml:space="preserve"> </w:t>
            </w:r>
            <w:r w:rsidRPr="00D357DC">
              <w:rPr>
                <w:sz w:val="20"/>
                <w:szCs w:val="20"/>
              </w:rPr>
              <w:t>Nr.</w:t>
            </w:r>
          </w:p>
        </w:tc>
        <w:tc>
          <w:tcPr>
            <w:tcW w:w="4625" w:type="dxa"/>
            <w:vMerge w:val="restart"/>
            <w:hideMark/>
          </w:tcPr>
          <w:p w14:paraId="7600302B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Įstaigos pavadinimas</w:t>
            </w:r>
          </w:p>
        </w:tc>
        <w:tc>
          <w:tcPr>
            <w:tcW w:w="4325" w:type="dxa"/>
            <w:gridSpan w:val="3"/>
            <w:hideMark/>
          </w:tcPr>
          <w:p w14:paraId="0044D9CF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Didžiausias leistinas pareigybių (etatų) skaičius</w:t>
            </w:r>
          </w:p>
        </w:tc>
      </w:tr>
      <w:tr w:rsidR="006E08F7" w:rsidRPr="00D357DC" w14:paraId="28375C42" w14:textId="77777777" w:rsidTr="00A708A6">
        <w:trPr>
          <w:trHeight w:val="315"/>
        </w:trPr>
        <w:tc>
          <w:tcPr>
            <w:tcW w:w="870" w:type="dxa"/>
            <w:vMerge/>
            <w:hideMark/>
          </w:tcPr>
          <w:p w14:paraId="6AA1603D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4BF60569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14:paraId="383A73A6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Iš viso</w:t>
            </w:r>
          </w:p>
        </w:tc>
        <w:tc>
          <w:tcPr>
            <w:tcW w:w="2766" w:type="dxa"/>
            <w:gridSpan w:val="2"/>
            <w:hideMark/>
          </w:tcPr>
          <w:p w14:paraId="35736D5D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Iš to skaičiaus</w:t>
            </w:r>
          </w:p>
        </w:tc>
      </w:tr>
      <w:tr w:rsidR="006E08F7" w:rsidRPr="00D357DC" w14:paraId="7899DCBD" w14:textId="77777777" w:rsidTr="00A708A6">
        <w:trPr>
          <w:trHeight w:val="300"/>
        </w:trPr>
        <w:tc>
          <w:tcPr>
            <w:tcW w:w="870" w:type="dxa"/>
            <w:vMerge/>
            <w:hideMark/>
          </w:tcPr>
          <w:p w14:paraId="6EDB10C9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651FF3CA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15D8877E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hideMark/>
          </w:tcPr>
          <w:p w14:paraId="2ED2B0F6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kiti darbuotojai</w:t>
            </w:r>
          </w:p>
        </w:tc>
        <w:tc>
          <w:tcPr>
            <w:tcW w:w="1456" w:type="dxa"/>
            <w:hideMark/>
          </w:tcPr>
          <w:p w14:paraId="63DB8C15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mokytojai</w:t>
            </w:r>
          </w:p>
        </w:tc>
      </w:tr>
      <w:tr w:rsidR="006E08F7" w:rsidRPr="00D357DC" w14:paraId="4D8490F5" w14:textId="77777777" w:rsidTr="00A708A6">
        <w:trPr>
          <w:trHeight w:val="817"/>
        </w:trPr>
        <w:tc>
          <w:tcPr>
            <w:tcW w:w="870" w:type="dxa"/>
            <w:vMerge/>
            <w:hideMark/>
          </w:tcPr>
          <w:p w14:paraId="41B63A11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06DE7E50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20A07844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hideMark/>
          </w:tcPr>
          <w:p w14:paraId="47327AD4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6" w:type="dxa"/>
            <w:hideMark/>
          </w:tcPr>
          <w:p w14:paraId="769F04B5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(bendrojo ir neformaliojo ugdymo)</w:t>
            </w:r>
          </w:p>
        </w:tc>
      </w:tr>
      <w:tr w:rsidR="006E08F7" w:rsidRPr="00E06A35" w14:paraId="02D6948D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24DC5579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1.</w:t>
            </w:r>
          </w:p>
        </w:tc>
        <w:tc>
          <w:tcPr>
            <w:tcW w:w="4625" w:type="dxa"/>
            <w:noWrap/>
            <w:hideMark/>
          </w:tcPr>
          <w:p w14:paraId="33C7D455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Lopšelis-darželis ,,Nykštukas“</w:t>
            </w:r>
          </w:p>
        </w:tc>
        <w:tc>
          <w:tcPr>
            <w:tcW w:w="1559" w:type="dxa"/>
            <w:noWrap/>
            <w:hideMark/>
          </w:tcPr>
          <w:p w14:paraId="14297E66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32,44</w:t>
            </w:r>
          </w:p>
        </w:tc>
        <w:tc>
          <w:tcPr>
            <w:tcW w:w="1310" w:type="dxa"/>
            <w:noWrap/>
            <w:hideMark/>
          </w:tcPr>
          <w:p w14:paraId="16E2C767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32,44</w:t>
            </w:r>
          </w:p>
        </w:tc>
        <w:tc>
          <w:tcPr>
            <w:tcW w:w="1456" w:type="dxa"/>
            <w:hideMark/>
          </w:tcPr>
          <w:p w14:paraId="150884AD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6778B344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7D0DA56F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2.</w:t>
            </w:r>
          </w:p>
        </w:tc>
        <w:tc>
          <w:tcPr>
            <w:tcW w:w="4625" w:type="dxa"/>
            <w:noWrap/>
            <w:hideMark/>
          </w:tcPr>
          <w:p w14:paraId="0F9086B8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Lopšelis-darželis ,,Pumpurėlis“</w:t>
            </w:r>
          </w:p>
        </w:tc>
        <w:tc>
          <w:tcPr>
            <w:tcW w:w="1559" w:type="dxa"/>
            <w:noWrap/>
            <w:hideMark/>
          </w:tcPr>
          <w:p w14:paraId="368D00E9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54,36</w:t>
            </w:r>
          </w:p>
        </w:tc>
        <w:tc>
          <w:tcPr>
            <w:tcW w:w="1310" w:type="dxa"/>
            <w:noWrap/>
            <w:hideMark/>
          </w:tcPr>
          <w:p w14:paraId="5A68A9BC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54,36</w:t>
            </w:r>
          </w:p>
        </w:tc>
        <w:tc>
          <w:tcPr>
            <w:tcW w:w="1456" w:type="dxa"/>
            <w:hideMark/>
          </w:tcPr>
          <w:p w14:paraId="7C4468E2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09468096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1C8219A3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3.</w:t>
            </w:r>
          </w:p>
        </w:tc>
        <w:tc>
          <w:tcPr>
            <w:tcW w:w="4625" w:type="dxa"/>
            <w:noWrap/>
            <w:hideMark/>
          </w:tcPr>
          <w:p w14:paraId="461E4533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Juodupės lopšelis-darželis</w:t>
            </w:r>
          </w:p>
        </w:tc>
        <w:tc>
          <w:tcPr>
            <w:tcW w:w="1559" w:type="dxa"/>
            <w:noWrap/>
            <w:hideMark/>
          </w:tcPr>
          <w:p w14:paraId="12519E35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23,42</w:t>
            </w:r>
          </w:p>
        </w:tc>
        <w:tc>
          <w:tcPr>
            <w:tcW w:w="1310" w:type="dxa"/>
            <w:noWrap/>
            <w:hideMark/>
          </w:tcPr>
          <w:p w14:paraId="602F0136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23,42</w:t>
            </w:r>
          </w:p>
        </w:tc>
        <w:tc>
          <w:tcPr>
            <w:tcW w:w="1456" w:type="dxa"/>
            <w:hideMark/>
          </w:tcPr>
          <w:p w14:paraId="064E6A09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669B4BB4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70BFBF80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4.</w:t>
            </w:r>
          </w:p>
        </w:tc>
        <w:tc>
          <w:tcPr>
            <w:tcW w:w="4625" w:type="dxa"/>
            <w:hideMark/>
          </w:tcPr>
          <w:p w14:paraId="07227682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Kamajų Antano Strazdo gimnazijos ikimokyklinio ugdymo skyrius</w:t>
            </w:r>
          </w:p>
        </w:tc>
        <w:tc>
          <w:tcPr>
            <w:tcW w:w="1559" w:type="dxa"/>
            <w:noWrap/>
            <w:hideMark/>
          </w:tcPr>
          <w:p w14:paraId="50290702" w14:textId="77777777" w:rsidR="006E08F7" w:rsidRPr="00DE0B3D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0B3D">
              <w:rPr>
                <w:sz w:val="20"/>
                <w:szCs w:val="20"/>
              </w:rPr>
              <w:t>14,98</w:t>
            </w:r>
          </w:p>
        </w:tc>
        <w:tc>
          <w:tcPr>
            <w:tcW w:w="1310" w:type="dxa"/>
            <w:noWrap/>
            <w:hideMark/>
          </w:tcPr>
          <w:p w14:paraId="50FEB0E4" w14:textId="77777777" w:rsidR="006E08F7" w:rsidRPr="00DE0B3D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0B3D">
              <w:rPr>
                <w:sz w:val="20"/>
                <w:szCs w:val="20"/>
              </w:rPr>
              <w:t>14,98</w:t>
            </w:r>
          </w:p>
        </w:tc>
        <w:tc>
          <w:tcPr>
            <w:tcW w:w="1456" w:type="dxa"/>
            <w:hideMark/>
          </w:tcPr>
          <w:p w14:paraId="55D4FA83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39C854EB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6EB4299B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5.</w:t>
            </w:r>
          </w:p>
        </w:tc>
        <w:tc>
          <w:tcPr>
            <w:tcW w:w="4625" w:type="dxa"/>
            <w:noWrap/>
            <w:hideMark/>
          </w:tcPr>
          <w:p w14:paraId="10AD0AC2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Mokykla-darželis ,,Ąžuoliukas“(0,2 pareigybės iki 2022–2023 mokslo pabaigos)</w:t>
            </w:r>
          </w:p>
        </w:tc>
        <w:tc>
          <w:tcPr>
            <w:tcW w:w="1559" w:type="dxa"/>
            <w:noWrap/>
            <w:hideMark/>
          </w:tcPr>
          <w:p w14:paraId="59827A3C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41,48</w:t>
            </w:r>
          </w:p>
        </w:tc>
        <w:tc>
          <w:tcPr>
            <w:tcW w:w="1310" w:type="dxa"/>
            <w:noWrap/>
            <w:hideMark/>
          </w:tcPr>
          <w:p w14:paraId="7D982DC1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36,47</w:t>
            </w:r>
          </w:p>
        </w:tc>
        <w:tc>
          <w:tcPr>
            <w:tcW w:w="1456" w:type="dxa"/>
            <w:hideMark/>
          </w:tcPr>
          <w:p w14:paraId="52203CC6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5,01</w:t>
            </w:r>
          </w:p>
        </w:tc>
      </w:tr>
      <w:tr w:rsidR="006E08F7" w:rsidRPr="00E06A35" w14:paraId="3B939AF9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556E7ECE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6.</w:t>
            </w:r>
          </w:p>
        </w:tc>
        <w:tc>
          <w:tcPr>
            <w:tcW w:w="4625" w:type="dxa"/>
            <w:noWrap/>
            <w:hideMark/>
          </w:tcPr>
          <w:p w14:paraId="0B0390F6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Obelių gimnazijos ikimokyklinio ugdymo skyrius</w:t>
            </w:r>
          </w:p>
        </w:tc>
        <w:tc>
          <w:tcPr>
            <w:tcW w:w="1559" w:type="dxa"/>
            <w:noWrap/>
            <w:hideMark/>
          </w:tcPr>
          <w:p w14:paraId="22DCE4F7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17,64</w:t>
            </w:r>
          </w:p>
        </w:tc>
        <w:tc>
          <w:tcPr>
            <w:tcW w:w="1310" w:type="dxa"/>
            <w:noWrap/>
            <w:hideMark/>
          </w:tcPr>
          <w:p w14:paraId="0F48A908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17,64</w:t>
            </w:r>
          </w:p>
        </w:tc>
        <w:tc>
          <w:tcPr>
            <w:tcW w:w="1456" w:type="dxa"/>
            <w:hideMark/>
          </w:tcPr>
          <w:p w14:paraId="71894E74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395F8F33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28AD0C6A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7.</w:t>
            </w:r>
          </w:p>
        </w:tc>
        <w:tc>
          <w:tcPr>
            <w:tcW w:w="4625" w:type="dxa"/>
            <w:noWrap/>
            <w:hideMark/>
          </w:tcPr>
          <w:p w14:paraId="11C1FCB4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Mokyklos-darželio „Ąžuoliukas“ Kavoliškio skyrius</w:t>
            </w:r>
          </w:p>
        </w:tc>
        <w:tc>
          <w:tcPr>
            <w:tcW w:w="1559" w:type="dxa"/>
            <w:noWrap/>
            <w:hideMark/>
          </w:tcPr>
          <w:p w14:paraId="5A082FB9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21,09</w:t>
            </w:r>
          </w:p>
        </w:tc>
        <w:tc>
          <w:tcPr>
            <w:tcW w:w="1310" w:type="dxa"/>
            <w:noWrap/>
            <w:hideMark/>
          </w:tcPr>
          <w:p w14:paraId="071BBE1A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17,83</w:t>
            </w:r>
          </w:p>
        </w:tc>
        <w:tc>
          <w:tcPr>
            <w:tcW w:w="1456" w:type="dxa"/>
            <w:hideMark/>
          </w:tcPr>
          <w:p w14:paraId="4E58A284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3,26</w:t>
            </w:r>
          </w:p>
        </w:tc>
      </w:tr>
      <w:tr w:rsidR="006E08F7" w:rsidRPr="00E06A35" w14:paraId="753636E3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22056AED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8.</w:t>
            </w:r>
          </w:p>
        </w:tc>
        <w:tc>
          <w:tcPr>
            <w:tcW w:w="4625" w:type="dxa"/>
            <w:noWrap/>
            <w:hideMark/>
          </w:tcPr>
          <w:p w14:paraId="44E3BFF1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Lopšelis-darželis ,,Varpelis“</w:t>
            </w:r>
          </w:p>
        </w:tc>
        <w:tc>
          <w:tcPr>
            <w:tcW w:w="1559" w:type="dxa"/>
            <w:noWrap/>
            <w:hideMark/>
          </w:tcPr>
          <w:p w14:paraId="70476314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55,36</w:t>
            </w:r>
          </w:p>
        </w:tc>
        <w:tc>
          <w:tcPr>
            <w:tcW w:w="1310" w:type="dxa"/>
            <w:noWrap/>
            <w:hideMark/>
          </w:tcPr>
          <w:p w14:paraId="7DB0F0FF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55,36</w:t>
            </w:r>
          </w:p>
        </w:tc>
        <w:tc>
          <w:tcPr>
            <w:tcW w:w="1456" w:type="dxa"/>
            <w:hideMark/>
          </w:tcPr>
          <w:p w14:paraId="081A54DC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2DFB4764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3BE4A0CB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9.</w:t>
            </w:r>
          </w:p>
        </w:tc>
        <w:tc>
          <w:tcPr>
            <w:tcW w:w="4625" w:type="dxa"/>
            <w:noWrap/>
            <w:hideMark/>
          </w:tcPr>
          <w:p w14:paraId="4CF96F2D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Senamiesčio progimnazija “(0,2 pareigybės iki 2022–2023 mokslo pabaigos)</w:t>
            </w:r>
          </w:p>
        </w:tc>
        <w:tc>
          <w:tcPr>
            <w:tcW w:w="1559" w:type="dxa"/>
            <w:noWrap/>
            <w:hideMark/>
          </w:tcPr>
          <w:p w14:paraId="182AEC9D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56,55</w:t>
            </w:r>
          </w:p>
        </w:tc>
        <w:tc>
          <w:tcPr>
            <w:tcW w:w="1310" w:type="dxa"/>
            <w:noWrap/>
            <w:hideMark/>
          </w:tcPr>
          <w:p w14:paraId="41C3FFA7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30,7</w:t>
            </w:r>
          </w:p>
        </w:tc>
        <w:tc>
          <w:tcPr>
            <w:tcW w:w="1456" w:type="dxa"/>
            <w:hideMark/>
          </w:tcPr>
          <w:p w14:paraId="1733817D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25,85</w:t>
            </w:r>
          </w:p>
        </w:tc>
      </w:tr>
      <w:tr w:rsidR="006E08F7" w:rsidRPr="00E06A35" w14:paraId="4F1AB817" w14:textId="77777777" w:rsidTr="00A708A6">
        <w:trPr>
          <w:trHeight w:val="540"/>
        </w:trPr>
        <w:tc>
          <w:tcPr>
            <w:tcW w:w="870" w:type="dxa"/>
            <w:noWrap/>
            <w:hideMark/>
          </w:tcPr>
          <w:p w14:paraId="1BEE9CE6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10.</w:t>
            </w:r>
          </w:p>
        </w:tc>
        <w:tc>
          <w:tcPr>
            <w:tcW w:w="4625" w:type="dxa"/>
            <w:hideMark/>
          </w:tcPr>
          <w:p w14:paraId="2C05E7AB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 xml:space="preserve">Senamiesčio progimnazijos Laibgalių ikimokyklinio ir priešmokyklinio ugdymo skyrius </w:t>
            </w:r>
          </w:p>
        </w:tc>
        <w:tc>
          <w:tcPr>
            <w:tcW w:w="1559" w:type="dxa"/>
            <w:noWrap/>
            <w:hideMark/>
          </w:tcPr>
          <w:p w14:paraId="799542DD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7,59</w:t>
            </w:r>
          </w:p>
        </w:tc>
        <w:tc>
          <w:tcPr>
            <w:tcW w:w="1310" w:type="dxa"/>
            <w:noWrap/>
            <w:hideMark/>
          </w:tcPr>
          <w:p w14:paraId="6E331DE1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7,59</w:t>
            </w:r>
          </w:p>
        </w:tc>
        <w:tc>
          <w:tcPr>
            <w:tcW w:w="1456" w:type="dxa"/>
            <w:hideMark/>
          </w:tcPr>
          <w:p w14:paraId="3A0E3BD9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1F90B190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4F153667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11.</w:t>
            </w:r>
          </w:p>
        </w:tc>
        <w:tc>
          <w:tcPr>
            <w:tcW w:w="4625" w:type="dxa"/>
            <w:noWrap/>
            <w:hideMark/>
          </w:tcPr>
          <w:p w14:paraId="7BD4E468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Panemunėlio universalus daugiafunkcis centras</w:t>
            </w:r>
          </w:p>
        </w:tc>
        <w:tc>
          <w:tcPr>
            <w:tcW w:w="1559" w:type="dxa"/>
            <w:noWrap/>
            <w:hideMark/>
          </w:tcPr>
          <w:p w14:paraId="314B6590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24,71</w:t>
            </w:r>
          </w:p>
        </w:tc>
        <w:tc>
          <w:tcPr>
            <w:tcW w:w="1310" w:type="dxa"/>
            <w:noWrap/>
            <w:hideMark/>
          </w:tcPr>
          <w:p w14:paraId="348421DA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24,71</w:t>
            </w:r>
          </w:p>
        </w:tc>
        <w:tc>
          <w:tcPr>
            <w:tcW w:w="1456" w:type="dxa"/>
            <w:hideMark/>
          </w:tcPr>
          <w:p w14:paraId="4C13682F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32F673D6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0CF896AA" w14:textId="77777777" w:rsidR="006E08F7" w:rsidRPr="00C6049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049C">
              <w:rPr>
                <w:sz w:val="20"/>
                <w:szCs w:val="20"/>
              </w:rPr>
              <w:t>12.</w:t>
            </w:r>
          </w:p>
        </w:tc>
        <w:tc>
          <w:tcPr>
            <w:tcW w:w="4625" w:type="dxa"/>
            <w:noWrap/>
            <w:hideMark/>
          </w:tcPr>
          <w:p w14:paraId="37B8B7D3" w14:textId="77777777" w:rsidR="006E08F7" w:rsidRPr="004F1E4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1E4C">
              <w:rPr>
                <w:sz w:val="20"/>
                <w:szCs w:val="20"/>
              </w:rPr>
              <w:t>Kamajų Antano Strazdo gimnazija</w:t>
            </w:r>
          </w:p>
          <w:p w14:paraId="4470D8BE" w14:textId="77777777" w:rsidR="006E08F7" w:rsidRPr="004F1E4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1E4C">
              <w:rPr>
                <w:sz w:val="20"/>
                <w:szCs w:val="20"/>
              </w:rPr>
              <w:t>( pareigybės nuo 2023-09-01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3837C89E" w14:textId="77777777" w:rsidR="006E08F7" w:rsidRPr="004F1E4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59,6</w:t>
            </w:r>
          </w:p>
        </w:tc>
        <w:tc>
          <w:tcPr>
            <w:tcW w:w="1310" w:type="dxa"/>
            <w:noWrap/>
            <w:hideMark/>
          </w:tcPr>
          <w:p w14:paraId="4F1815D6" w14:textId="77777777" w:rsidR="006E08F7" w:rsidRPr="004F1E4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4F1E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37,25</w:t>
            </w:r>
          </w:p>
        </w:tc>
        <w:tc>
          <w:tcPr>
            <w:tcW w:w="1456" w:type="dxa"/>
            <w:hideMark/>
          </w:tcPr>
          <w:p w14:paraId="6A0A94AC" w14:textId="77777777" w:rsidR="006E08F7" w:rsidRPr="004F1E4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1E4C">
              <w:rPr>
                <w:sz w:val="20"/>
                <w:szCs w:val="20"/>
              </w:rPr>
              <w:t>22,</w:t>
            </w:r>
            <w:r>
              <w:rPr>
                <w:sz w:val="20"/>
                <w:szCs w:val="20"/>
              </w:rPr>
              <w:t>3</w:t>
            </w:r>
            <w:r w:rsidRPr="004F1E4C">
              <w:rPr>
                <w:sz w:val="20"/>
                <w:szCs w:val="20"/>
              </w:rPr>
              <w:t>5</w:t>
            </w:r>
          </w:p>
        </w:tc>
      </w:tr>
      <w:tr w:rsidR="006E08F7" w:rsidRPr="00E06A35" w14:paraId="3748D84C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33C69B0E" w14:textId="77777777" w:rsidR="006E08F7" w:rsidRPr="00C6049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049C">
              <w:rPr>
                <w:sz w:val="20"/>
                <w:szCs w:val="20"/>
              </w:rPr>
              <w:t>13.</w:t>
            </w:r>
          </w:p>
        </w:tc>
        <w:tc>
          <w:tcPr>
            <w:tcW w:w="4625" w:type="dxa"/>
            <w:noWrap/>
            <w:hideMark/>
          </w:tcPr>
          <w:p w14:paraId="65373868" w14:textId="77777777" w:rsidR="006E08F7" w:rsidRPr="004F1E4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1E4C">
              <w:rPr>
                <w:sz w:val="20"/>
                <w:szCs w:val="20"/>
              </w:rPr>
              <w:t>Kamajų Antano Strazdo gimnazijos Jūžintų skyrius</w:t>
            </w:r>
          </w:p>
          <w:p w14:paraId="127BE332" w14:textId="77777777" w:rsidR="006E08F7" w:rsidRPr="004F1E4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1E4C">
              <w:rPr>
                <w:sz w:val="20"/>
                <w:szCs w:val="20"/>
              </w:rPr>
              <w:t>(iki 2023-09-01)</w:t>
            </w:r>
          </w:p>
        </w:tc>
        <w:tc>
          <w:tcPr>
            <w:tcW w:w="1559" w:type="dxa"/>
            <w:noWrap/>
            <w:hideMark/>
          </w:tcPr>
          <w:p w14:paraId="35C7C0D8" w14:textId="77777777" w:rsidR="006E08F7" w:rsidRPr="004F1E4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1E4C">
              <w:rPr>
                <w:sz w:val="20"/>
                <w:szCs w:val="20"/>
              </w:rPr>
              <w:t>27,35</w:t>
            </w:r>
          </w:p>
        </w:tc>
        <w:tc>
          <w:tcPr>
            <w:tcW w:w="1310" w:type="dxa"/>
            <w:noWrap/>
            <w:hideMark/>
          </w:tcPr>
          <w:p w14:paraId="4B3DE37A" w14:textId="77777777" w:rsidR="006E08F7" w:rsidRPr="004F1E4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1E4C">
              <w:rPr>
                <w:sz w:val="20"/>
                <w:szCs w:val="20"/>
              </w:rPr>
              <w:t>17,5</w:t>
            </w:r>
          </w:p>
        </w:tc>
        <w:tc>
          <w:tcPr>
            <w:tcW w:w="1456" w:type="dxa"/>
            <w:hideMark/>
          </w:tcPr>
          <w:p w14:paraId="204CA453" w14:textId="77777777" w:rsidR="006E08F7" w:rsidRPr="004F1E4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1E4C">
              <w:rPr>
                <w:sz w:val="20"/>
                <w:szCs w:val="20"/>
              </w:rPr>
              <w:t>9,85</w:t>
            </w:r>
          </w:p>
        </w:tc>
      </w:tr>
      <w:tr w:rsidR="006E08F7" w:rsidRPr="00E06A35" w14:paraId="61315395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009EB4C7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14.</w:t>
            </w:r>
          </w:p>
        </w:tc>
        <w:tc>
          <w:tcPr>
            <w:tcW w:w="4625" w:type="dxa"/>
            <w:noWrap/>
            <w:hideMark/>
          </w:tcPr>
          <w:p w14:paraId="6389EF9C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Juozo Tumo-Vaižganto gimnazijos suaugusiųjų ir jaunimo skyrius</w:t>
            </w:r>
          </w:p>
        </w:tc>
        <w:tc>
          <w:tcPr>
            <w:tcW w:w="1559" w:type="dxa"/>
            <w:noWrap/>
            <w:hideMark/>
          </w:tcPr>
          <w:p w14:paraId="3DBA3227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11,44</w:t>
            </w:r>
          </w:p>
        </w:tc>
        <w:tc>
          <w:tcPr>
            <w:tcW w:w="1310" w:type="dxa"/>
            <w:noWrap/>
            <w:hideMark/>
          </w:tcPr>
          <w:p w14:paraId="2B22D87D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</w:t>
            </w:r>
          </w:p>
        </w:tc>
        <w:tc>
          <w:tcPr>
            <w:tcW w:w="1456" w:type="dxa"/>
            <w:hideMark/>
          </w:tcPr>
          <w:p w14:paraId="72D7F079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8,44</w:t>
            </w:r>
          </w:p>
        </w:tc>
      </w:tr>
      <w:tr w:rsidR="006E08F7" w:rsidRPr="00E06A35" w14:paraId="4B0926FF" w14:textId="77777777" w:rsidTr="00A708A6">
        <w:trPr>
          <w:trHeight w:val="315"/>
        </w:trPr>
        <w:tc>
          <w:tcPr>
            <w:tcW w:w="870" w:type="dxa"/>
            <w:noWrap/>
          </w:tcPr>
          <w:p w14:paraId="3C605E42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625" w:type="dxa"/>
            <w:noWrap/>
          </w:tcPr>
          <w:p w14:paraId="580CEFBA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Juozo Tumo-Vaižganto gimnazijos VšĮ Rokiškio psichiatrijos ligoninės mokymo skyrius</w:t>
            </w:r>
          </w:p>
        </w:tc>
        <w:tc>
          <w:tcPr>
            <w:tcW w:w="1559" w:type="dxa"/>
            <w:noWrap/>
          </w:tcPr>
          <w:p w14:paraId="0355A60A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0,65</w:t>
            </w:r>
          </w:p>
        </w:tc>
        <w:tc>
          <w:tcPr>
            <w:tcW w:w="1310" w:type="dxa"/>
            <w:noWrap/>
          </w:tcPr>
          <w:p w14:paraId="07CF7D97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3E11C6EC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0,65</w:t>
            </w:r>
          </w:p>
        </w:tc>
      </w:tr>
      <w:tr w:rsidR="006E08F7" w:rsidRPr="00E06A35" w14:paraId="3A286689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3929E79E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17A77038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Juozo Tumo-Vaižganto gimnazija</w:t>
            </w:r>
          </w:p>
        </w:tc>
        <w:tc>
          <w:tcPr>
            <w:tcW w:w="1559" w:type="dxa"/>
            <w:noWrap/>
            <w:hideMark/>
          </w:tcPr>
          <w:p w14:paraId="0D88C354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110,57</w:t>
            </w:r>
          </w:p>
        </w:tc>
        <w:tc>
          <w:tcPr>
            <w:tcW w:w="1310" w:type="dxa"/>
            <w:noWrap/>
            <w:hideMark/>
          </w:tcPr>
          <w:p w14:paraId="52BA1CB8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64,5</w:t>
            </w:r>
          </w:p>
        </w:tc>
        <w:tc>
          <w:tcPr>
            <w:tcW w:w="1456" w:type="dxa"/>
            <w:hideMark/>
          </w:tcPr>
          <w:p w14:paraId="48ECA951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46,07</w:t>
            </w:r>
          </w:p>
        </w:tc>
      </w:tr>
      <w:tr w:rsidR="006E08F7" w:rsidRPr="00E06A35" w14:paraId="7EC81FEC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3AF27501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027F7C09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Obelių gimnazija (0,6 pareigybės iki 2022–2023 mokslo pabaigos)</w:t>
            </w:r>
          </w:p>
        </w:tc>
        <w:tc>
          <w:tcPr>
            <w:tcW w:w="1559" w:type="dxa"/>
            <w:noWrap/>
            <w:hideMark/>
          </w:tcPr>
          <w:p w14:paraId="6FC6227C" w14:textId="77777777" w:rsidR="006E08F7" w:rsidRPr="00B17FC9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FC9">
              <w:rPr>
                <w:sz w:val="20"/>
                <w:szCs w:val="20"/>
              </w:rPr>
              <w:t xml:space="preserve">46,3  </w:t>
            </w:r>
          </w:p>
          <w:p w14:paraId="1F25D840" w14:textId="77777777" w:rsidR="006E08F7" w:rsidRPr="00B17FC9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noWrap/>
            <w:hideMark/>
          </w:tcPr>
          <w:p w14:paraId="09E5DAB5" w14:textId="77777777" w:rsidR="006E08F7" w:rsidRPr="00B17FC9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FC9">
              <w:rPr>
                <w:sz w:val="20"/>
                <w:szCs w:val="20"/>
              </w:rPr>
              <w:t xml:space="preserve">25,8 </w:t>
            </w:r>
          </w:p>
        </w:tc>
        <w:tc>
          <w:tcPr>
            <w:tcW w:w="1456" w:type="dxa"/>
            <w:hideMark/>
          </w:tcPr>
          <w:p w14:paraId="520401DB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20,5</w:t>
            </w:r>
          </w:p>
        </w:tc>
      </w:tr>
      <w:tr w:rsidR="006E08F7" w:rsidRPr="00E06A35" w14:paraId="30A06AB5" w14:textId="77777777" w:rsidTr="00A708A6">
        <w:trPr>
          <w:trHeight w:val="585"/>
        </w:trPr>
        <w:tc>
          <w:tcPr>
            <w:tcW w:w="870" w:type="dxa"/>
            <w:noWrap/>
            <w:hideMark/>
          </w:tcPr>
          <w:p w14:paraId="5E7D9A1E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hideMark/>
          </w:tcPr>
          <w:p w14:paraId="138E54A2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 xml:space="preserve">Juozo </w:t>
            </w:r>
            <w:proofErr w:type="spellStart"/>
            <w:r w:rsidRPr="00E06A35">
              <w:rPr>
                <w:sz w:val="20"/>
                <w:szCs w:val="20"/>
              </w:rPr>
              <w:t>Tūbelio</w:t>
            </w:r>
            <w:proofErr w:type="spellEnd"/>
            <w:r w:rsidRPr="00E06A35">
              <w:rPr>
                <w:sz w:val="20"/>
                <w:szCs w:val="20"/>
              </w:rPr>
              <w:t xml:space="preserve"> progimnazija </w:t>
            </w:r>
            <w:r w:rsidRPr="00E878B5">
              <w:rPr>
                <w:sz w:val="20"/>
                <w:szCs w:val="20"/>
              </w:rPr>
              <w:t>(1,4 pareigybės – iki 2022–2023 mokslo pabaigos)</w:t>
            </w:r>
          </w:p>
        </w:tc>
        <w:tc>
          <w:tcPr>
            <w:tcW w:w="1559" w:type="dxa"/>
            <w:noWrap/>
            <w:hideMark/>
          </w:tcPr>
          <w:p w14:paraId="56517543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96,19</w:t>
            </w:r>
          </w:p>
        </w:tc>
        <w:tc>
          <w:tcPr>
            <w:tcW w:w="1310" w:type="dxa"/>
            <w:noWrap/>
            <w:hideMark/>
          </w:tcPr>
          <w:p w14:paraId="0E0C5DD7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53,1</w:t>
            </w:r>
          </w:p>
        </w:tc>
        <w:tc>
          <w:tcPr>
            <w:tcW w:w="1456" w:type="dxa"/>
            <w:hideMark/>
          </w:tcPr>
          <w:p w14:paraId="0B78B40F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43,09</w:t>
            </w:r>
          </w:p>
        </w:tc>
      </w:tr>
      <w:tr w:rsidR="006E08F7" w:rsidRPr="00E06A35" w14:paraId="24A33E2B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152A71A1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1855F918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Pandėlio gimnazija“(0,4 pareigybės iki 2022–2023 mokslo pabaigos)</w:t>
            </w:r>
          </w:p>
        </w:tc>
        <w:tc>
          <w:tcPr>
            <w:tcW w:w="1559" w:type="dxa"/>
            <w:noWrap/>
            <w:hideMark/>
          </w:tcPr>
          <w:p w14:paraId="3541CBC3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62,02</w:t>
            </w:r>
          </w:p>
        </w:tc>
        <w:tc>
          <w:tcPr>
            <w:tcW w:w="1310" w:type="dxa"/>
            <w:noWrap/>
            <w:hideMark/>
          </w:tcPr>
          <w:p w14:paraId="3832BA9A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39,96</w:t>
            </w:r>
          </w:p>
        </w:tc>
        <w:tc>
          <w:tcPr>
            <w:tcW w:w="1456" w:type="dxa"/>
            <w:hideMark/>
          </w:tcPr>
          <w:p w14:paraId="0D2D79B8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22,06</w:t>
            </w:r>
          </w:p>
        </w:tc>
      </w:tr>
      <w:tr w:rsidR="006E08F7" w:rsidRPr="00E06A35" w14:paraId="4C1F44CA" w14:textId="77777777" w:rsidTr="00A708A6">
        <w:trPr>
          <w:trHeight w:val="315"/>
        </w:trPr>
        <w:tc>
          <w:tcPr>
            <w:tcW w:w="870" w:type="dxa"/>
            <w:noWrap/>
          </w:tcPr>
          <w:p w14:paraId="39F9CD5B" w14:textId="669ECE0D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625" w:type="dxa"/>
            <w:noWrap/>
          </w:tcPr>
          <w:p w14:paraId="3F4800EA" w14:textId="2479F35C" w:rsidR="006E08F7" w:rsidRPr="00D357DC" w:rsidRDefault="00656E05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Juodupės gimnazija</w:t>
            </w:r>
          </w:p>
        </w:tc>
        <w:tc>
          <w:tcPr>
            <w:tcW w:w="1559" w:type="dxa"/>
            <w:noWrap/>
          </w:tcPr>
          <w:p w14:paraId="4857D737" w14:textId="6E7452D5" w:rsidR="006E08F7" w:rsidRPr="00D357DC" w:rsidRDefault="00B943AC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57,07</w:t>
            </w:r>
          </w:p>
        </w:tc>
        <w:tc>
          <w:tcPr>
            <w:tcW w:w="1310" w:type="dxa"/>
            <w:noWrap/>
          </w:tcPr>
          <w:p w14:paraId="6CE83A63" w14:textId="4B26E371" w:rsidR="006E08F7" w:rsidRPr="00D357DC" w:rsidRDefault="00B943AC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1456" w:type="dxa"/>
          </w:tcPr>
          <w:p w14:paraId="2414C6E7" w14:textId="0564EDA9" w:rsidR="006E08F7" w:rsidRPr="00D357DC" w:rsidRDefault="00656E05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22,27</w:t>
            </w:r>
          </w:p>
        </w:tc>
      </w:tr>
      <w:tr w:rsidR="006E08F7" w:rsidRPr="00E06A35" w14:paraId="26E03A1D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29F60436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5E0C5F50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Rudolfo Lymano muzikos mokykla</w:t>
            </w:r>
          </w:p>
        </w:tc>
        <w:tc>
          <w:tcPr>
            <w:tcW w:w="1559" w:type="dxa"/>
            <w:noWrap/>
            <w:hideMark/>
          </w:tcPr>
          <w:p w14:paraId="1BB155C8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29,82</w:t>
            </w:r>
          </w:p>
        </w:tc>
        <w:tc>
          <w:tcPr>
            <w:tcW w:w="1310" w:type="dxa"/>
            <w:noWrap/>
            <w:hideMark/>
          </w:tcPr>
          <w:p w14:paraId="7D34ABB3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10,7</w:t>
            </w:r>
          </w:p>
        </w:tc>
        <w:tc>
          <w:tcPr>
            <w:tcW w:w="1456" w:type="dxa"/>
            <w:hideMark/>
          </w:tcPr>
          <w:p w14:paraId="68ABEE42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19,12</w:t>
            </w:r>
          </w:p>
        </w:tc>
      </w:tr>
      <w:tr w:rsidR="006E08F7" w:rsidRPr="00E06A35" w14:paraId="3AA6F110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03221FBD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4F2847C9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 xml:space="preserve">Rudolfo Lymano muzikos mokyklos </w:t>
            </w:r>
            <w:r>
              <w:rPr>
                <w:sz w:val="20"/>
                <w:szCs w:val="20"/>
              </w:rPr>
              <w:t>c</w:t>
            </w:r>
            <w:r w:rsidRPr="00944861">
              <w:rPr>
                <w:sz w:val="20"/>
                <w:szCs w:val="20"/>
              </w:rPr>
              <w:t>horeografijos skyrius</w:t>
            </w:r>
          </w:p>
        </w:tc>
        <w:tc>
          <w:tcPr>
            <w:tcW w:w="1559" w:type="dxa"/>
            <w:noWrap/>
            <w:hideMark/>
          </w:tcPr>
          <w:p w14:paraId="5756D7B7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noWrap/>
            <w:hideMark/>
          </w:tcPr>
          <w:p w14:paraId="399E7553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4,92</w:t>
            </w:r>
          </w:p>
        </w:tc>
        <w:tc>
          <w:tcPr>
            <w:tcW w:w="1456" w:type="dxa"/>
            <w:hideMark/>
          </w:tcPr>
          <w:p w14:paraId="0F07D5EF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5,08</w:t>
            </w:r>
          </w:p>
        </w:tc>
      </w:tr>
      <w:tr w:rsidR="006E08F7" w:rsidRPr="00E06A35" w14:paraId="7928D503" w14:textId="77777777" w:rsidTr="00A708A6">
        <w:trPr>
          <w:trHeight w:val="417"/>
        </w:trPr>
        <w:tc>
          <w:tcPr>
            <w:tcW w:w="870" w:type="dxa"/>
          </w:tcPr>
          <w:p w14:paraId="317AD857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</w:tcPr>
          <w:p w14:paraId="50CA602A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Pandėlio universalus daugiafunkcis centras</w:t>
            </w:r>
          </w:p>
        </w:tc>
        <w:tc>
          <w:tcPr>
            <w:tcW w:w="1559" w:type="dxa"/>
          </w:tcPr>
          <w:p w14:paraId="7ED80DEF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26,98</w:t>
            </w:r>
          </w:p>
        </w:tc>
        <w:tc>
          <w:tcPr>
            <w:tcW w:w="1310" w:type="dxa"/>
          </w:tcPr>
          <w:p w14:paraId="419B927E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23,98</w:t>
            </w:r>
          </w:p>
        </w:tc>
        <w:tc>
          <w:tcPr>
            <w:tcW w:w="1456" w:type="dxa"/>
          </w:tcPr>
          <w:p w14:paraId="084FD19B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</w:t>
            </w:r>
          </w:p>
        </w:tc>
      </w:tr>
      <w:tr w:rsidR="006E08F7" w:rsidRPr="00E06A35" w14:paraId="0A63C15B" w14:textId="77777777" w:rsidTr="00A708A6">
        <w:trPr>
          <w:trHeight w:val="267"/>
        </w:trPr>
        <w:tc>
          <w:tcPr>
            <w:tcW w:w="870" w:type="dxa"/>
          </w:tcPr>
          <w:p w14:paraId="2E80CCA7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</w:tcPr>
          <w:p w14:paraId="1E37E030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Juodupės gimnazijos neformaliojo švietimo skyrius</w:t>
            </w:r>
          </w:p>
        </w:tc>
        <w:tc>
          <w:tcPr>
            <w:tcW w:w="1559" w:type="dxa"/>
          </w:tcPr>
          <w:p w14:paraId="60A049C8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3,2</w:t>
            </w:r>
          </w:p>
        </w:tc>
        <w:tc>
          <w:tcPr>
            <w:tcW w:w="1310" w:type="dxa"/>
          </w:tcPr>
          <w:p w14:paraId="003B6E47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0,5</w:t>
            </w:r>
          </w:p>
        </w:tc>
        <w:tc>
          <w:tcPr>
            <w:tcW w:w="1456" w:type="dxa"/>
          </w:tcPr>
          <w:p w14:paraId="03024D7F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2,7</w:t>
            </w:r>
          </w:p>
        </w:tc>
      </w:tr>
      <w:tr w:rsidR="006E08F7" w:rsidRPr="00E06A35" w14:paraId="71435FF4" w14:textId="77777777" w:rsidTr="00A708A6">
        <w:trPr>
          <w:trHeight w:val="379"/>
        </w:trPr>
        <w:tc>
          <w:tcPr>
            <w:tcW w:w="870" w:type="dxa"/>
          </w:tcPr>
          <w:p w14:paraId="2FFD7519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5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</w:tcPr>
          <w:p w14:paraId="29820AC0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Kamajų gimnazijos neformaliojo švietimo skyrius</w:t>
            </w:r>
          </w:p>
        </w:tc>
        <w:tc>
          <w:tcPr>
            <w:tcW w:w="1559" w:type="dxa"/>
          </w:tcPr>
          <w:p w14:paraId="7CE32E97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2,85</w:t>
            </w:r>
          </w:p>
        </w:tc>
        <w:tc>
          <w:tcPr>
            <w:tcW w:w="1310" w:type="dxa"/>
          </w:tcPr>
          <w:p w14:paraId="327F6050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0,5</w:t>
            </w:r>
          </w:p>
        </w:tc>
        <w:tc>
          <w:tcPr>
            <w:tcW w:w="1456" w:type="dxa"/>
          </w:tcPr>
          <w:p w14:paraId="5B9EAC43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2,35</w:t>
            </w:r>
          </w:p>
        </w:tc>
      </w:tr>
      <w:tr w:rsidR="006E08F7" w:rsidRPr="00E06A35" w14:paraId="2ED563A5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40C4F6C5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5F3BC964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Obelių gimnazijos neformaliojo  švietimo skyrius</w:t>
            </w:r>
          </w:p>
        </w:tc>
        <w:tc>
          <w:tcPr>
            <w:tcW w:w="1559" w:type="dxa"/>
            <w:noWrap/>
            <w:hideMark/>
          </w:tcPr>
          <w:p w14:paraId="13A9FBC4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2,5</w:t>
            </w:r>
          </w:p>
        </w:tc>
        <w:tc>
          <w:tcPr>
            <w:tcW w:w="1310" w:type="dxa"/>
            <w:noWrap/>
            <w:hideMark/>
          </w:tcPr>
          <w:p w14:paraId="7B2C3A08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0,5</w:t>
            </w:r>
          </w:p>
        </w:tc>
        <w:tc>
          <w:tcPr>
            <w:tcW w:w="1456" w:type="dxa"/>
            <w:hideMark/>
          </w:tcPr>
          <w:p w14:paraId="6ABB4F12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</w:t>
            </w:r>
          </w:p>
        </w:tc>
      </w:tr>
      <w:tr w:rsidR="006E08F7" w:rsidRPr="00E06A35" w14:paraId="6EC55379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4B5C7F51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hideMark/>
          </w:tcPr>
          <w:p w14:paraId="368D201E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Švietimo centras (1 pareigybė projektų įgyvendinimo laikotarpiui</w:t>
            </w:r>
            <w:r>
              <w:rPr>
                <w:sz w:val="20"/>
                <w:szCs w:val="20"/>
              </w:rPr>
              <w:t>; nuo 2023-07-01</w:t>
            </w:r>
            <w:r w:rsidRPr="004024B2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5F15E2A2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1310" w:type="dxa"/>
            <w:noWrap/>
            <w:hideMark/>
          </w:tcPr>
          <w:p w14:paraId="65A4427B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1456" w:type="dxa"/>
            <w:hideMark/>
          </w:tcPr>
          <w:p w14:paraId="69975C85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</w:tr>
      <w:tr w:rsidR="006E08F7" w:rsidRPr="00E06A35" w14:paraId="281F60B7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23203E26" w14:textId="77777777" w:rsidR="006E08F7" w:rsidRPr="000C40D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40D5">
              <w:rPr>
                <w:sz w:val="20"/>
                <w:szCs w:val="20"/>
              </w:rPr>
              <w:t>28.</w:t>
            </w:r>
          </w:p>
        </w:tc>
        <w:tc>
          <w:tcPr>
            <w:tcW w:w="4625" w:type="dxa"/>
            <w:noWrap/>
            <w:hideMark/>
          </w:tcPr>
          <w:p w14:paraId="26FCEE94" w14:textId="77777777" w:rsidR="006E08F7" w:rsidRPr="000C40D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40D5">
              <w:rPr>
                <w:sz w:val="20"/>
                <w:szCs w:val="20"/>
              </w:rPr>
              <w:t xml:space="preserve">Pedagoginė psichologinė tarnyba </w:t>
            </w:r>
            <w:r>
              <w:rPr>
                <w:sz w:val="20"/>
                <w:szCs w:val="20"/>
              </w:rPr>
              <w:t>(iki 2023-07-01)</w:t>
            </w:r>
          </w:p>
        </w:tc>
        <w:tc>
          <w:tcPr>
            <w:tcW w:w="1559" w:type="dxa"/>
            <w:noWrap/>
            <w:hideMark/>
          </w:tcPr>
          <w:p w14:paraId="50597523" w14:textId="77777777" w:rsidR="006E08F7" w:rsidRPr="000C40D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40D5">
              <w:rPr>
                <w:sz w:val="20"/>
                <w:szCs w:val="20"/>
              </w:rPr>
              <w:t>8</w:t>
            </w:r>
          </w:p>
        </w:tc>
        <w:tc>
          <w:tcPr>
            <w:tcW w:w="1310" w:type="dxa"/>
            <w:noWrap/>
            <w:hideMark/>
          </w:tcPr>
          <w:p w14:paraId="12EFA399" w14:textId="77777777" w:rsidR="006E08F7" w:rsidRPr="000C40D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40D5">
              <w:rPr>
                <w:sz w:val="20"/>
                <w:szCs w:val="20"/>
              </w:rPr>
              <w:t>8</w:t>
            </w:r>
          </w:p>
        </w:tc>
        <w:tc>
          <w:tcPr>
            <w:tcW w:w="1456" w:type="dxa"/>
            <w:hideMark/>
          </w:tcPr>
          <w:p w14:paraId="0E63DCEE" w14:textId="77777777" w:rsidR="006E08F7" w:rsidRPr="000C40D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55486FA3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56CE268B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hideMark/>
          </w:tcPr>
          <w:p w14:paraId="3DA98913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Jaunimo centras (1,5</w:t>
            </w:r>
            <w:r w:rsidRPr="004024B2">
              <w:rPr>
                <w:sz w:val="20"/>
                <w:szCs w:val="20"/>
              </w:rPr>
              <w:t xml:space="preserve"> pareigybės projekto įgyvendinimo laikotarpiui)</w:t>
            </w:r>
          </w:p>
        </w:tc>
        <w:tc>
          <w:tcPr>
            <w:tcW w:w="1559" w:type="dxa"/>
            <w:noWrap/>
            <w:hideMark/>
          </w:tcPr>
          <w:p w14:paraId="2BFC6AEE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19</w:t>
            </w:r>
          </w:p>
        </w:tc>
        <w:tc>
          <w:tcPr>
            <w:tcW w:w="1310" w:type="dxa"/>
            <w:noWrap/>
            <w:hideMark/>
          </w:tcPr>
          <w:p w14:paraId="0D9EFBD0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16,5</w:t>
            </w:r>
          </w:p>
        </w:tc>
        <w:tc>
          <w:tcPr>
            <w:tcW w:w="1456" w:type="dxa"/>
            <w:hideMark/>
          </w:tcPr>
          <w:p w14:paraId="272F1BC1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2,5</w:t>
            </w:r>
          </w:p>
        </w:tc>
      </w:tr>
      <w:tr w:rsidR="006E08F7" w:rsidRPr="00E06A35" w14:paraId="5D58E706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56EFA6B7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42DBA6E7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Priešgaisrinė tarnyba</w:t>
            </w:r>
          </w:p>
        </w:tc>
        <w:tc>
          <w:tcPr>
            <w:tcW w:w="1559" w:type="dxa"/>
            <w:noWrap/>
            <w:hideMark/>
          </w:tcPr>
          <w:p w14:paraId="7F9EBF62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87</w:t>
            </w:r>
          </w:p>
        </w:tc>
        <w:tc>
          <w:tcPr>
            <w:tcW w:w="1310" w:type="dxa"/>
            <w:noWrap/>
            <w:hideMark/>
          </w:tcPr>
          <w:p w14:paraId="08212025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87</w:t>
            </w:r>
          </w:p>
        </w:tc>
        <w:tc>
          <w:tcPr>
            <w:tcW w:w="1456" w:type="dxa"/>
            <w:hideMark/>
          </w:tcPr>
          <w:p w14:paraId="79DAE38F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29FADCEB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36A3B79C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41C79AC3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 xml:space="preserve">Kultūros centras </w:t>
            </w:r>
          </w:p>
        </w:tc>
        <w:tc>
          <w:tcPr>
            <w:tcW w:w="1559" w:type="dxa"/>
            <w:noWrap/>
            <w:hideMark/>
          </w:tcPr>
          <w:p w14:paraId="2189026F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38,5</w:t>
            </w:r>
          </w:p>
        </w:tc>
        <w:tc>
          <w:tcPr>
            <w:tcW w:w="1310" w:type="dxa"/>
            <w:noWrap/>
            <w:hideMark/>
          </w:tcPr>
          <w:p w14:paraId="202F1CC4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38,5</w:t>
            </w:r>
          </w:p>
        </w:tc>
        <w:tc>
          <w:tcPr>
            <w:tcW w:w="1456" w:type="dxa"/>
            <w:hideMark/>
          </w:tcPr>
          <w:p w14:paraId="4A6F46C5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290AB71E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17F9E5AF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68ED3AE5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Krašto muziejus</w:t>
            </w:r>
          </w:p>
        </w:tc>
        <w:tc>
          <w:tcPr>
            <w:tcW w:w="1559" w:type="dxa"/>
            <w:noWrap/>
            <w:hideMark/>
          </w:tcPr>
          <w:p w14:paraId="6FF9589A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40,0</w:t>
            </w:r>
          </w:p>
        </w:tc>
        <w:tc>
          <w:tcPr>
            <w:tcW w:w="1310" w:type="dxa"/>
            <w:noWrap/>
            <w:hideMark/>
          </w:tcPr>
          <w:p w14:paraId="4BC8FDFC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40,0</w:t>
            </w:r>
          </w:p>
        </w:tc>
        <w:tc>
          <w:tcPr>
            <w:tcW w:w="1456" w:type="dxa"/>
            <w:hideMark/>
          </w:tcPr>
          <w:p w14:paraId="78C49811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3747B031" w14:textId="77777777" w:rsidTr="00A708A6">
        <w:trPr>
          <w:trHeight w:val="315"/>
        </w:trPr>
        <w:tc>
          <w:tcPr>
            <w:tcW w:w="870" w:type="dxa"/>
            <w:hideMark/>
          </w:tcPr>
          <w:p w14:paraId="1B1FC5F4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hideMark/>
          </w:tcPr>
          <w:p w14:paraId="2CF9E321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Juozo Keliuočio viešoji biblioteka</w:t>
            </w:r>
          </w:p>
        </w:tc>
        <w:tc>
          <w:tcPr>
            <w:tcW w:w="1559" w:type="dxa"/>
            <w:hideMark/>
          </w:tcPr>
          <w:p w14:paraId="098B3964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63,75</w:t>
            </w:r>
          </w:p>
        </w:tc>
        <w:tc>
          <w:tcPr>
            <w:tcW w:w="1310" w:type="dxa"/>
            <w:hideMark/>
          </w:tcPr>
          <w:p w14:paraId="3D2560FC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63,75</w:t>
            </w:r>
          </w:p>
        </w:tc>
        <w:tc>
          <w:tcPr>
            <w:tcW w:w="1456" w:type="dxa"/>
            <w:hideMark/>
          </w:tcPr>
          <w:p w14:paraId="5E066B1A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878B5" w14:paraId="12B9324B" w14:textId="77777777" w:rsidTr="00A708A6">
        <w:trPr>
          <w:trHeight w:val="315"/>
        </w:trPr>
        <w:tc>
          <w:tcPr>
            <w:tcW w:w="870" w:type="dxa"/>
            <w:hideMark/>
          </w:tcPr>
          <w:p w14:paraId="543F2948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34.</w:t>
            </w:r>
          </w:p>
        </w:tc>
        <w:tc>
          <w:tcPr>
            <w:tcW w:w="4625" w:type="dxa"/>
            <w:hideMark/>
          </w:tcPr>
          <w:p w14:paraId="161F9510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Kūno kultūros ir sporto centras</w:t>
            </w:r>
          </w:p>
        </w:tc>
        <w:tc>
          <w:tcPr>
            <w:tcW w:w="1559" w:type="dxa"/>
            <w:hideMark/>
          </w:tcPr>
          <w:p w14:paraId="54A63B7C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24,75</w:t>
            </w:r>
          </w:p>
        </w:tc>
        <w:tc>
          <w:tcPr>
            <w:tcW w:w="1310" w:type="dxa"/>
            <w:hideMark/>
          </w:tcPr>
          <w:p w14:paraId="0844F87D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14,75</w:t>
            </w:r>
          </w:p>
        </w:tc>
        <w:tc>
          <w:tcPr>
            <w:tcW w:w="1456" w:type="dxa"/>
            <w:hideMark/>
          </w:tcPr>
          <w:p w14:paraId="58FD913A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10</w:t>
            </w:r>
          </w:p>
        </w:tc>
      </w:tr>
      <w:tr w:rsidR="006E08F7" w:rsidRPr="00E878B5" w14:paraId="264F826B" w14:textId="77777777" w:rsidTr="00A708A6">
        <w:trPr>
          <w:trHeight w:val="495"/>
        </w:trPr>
        <w:tc>
          <w:tcPr>
            <w:tcW w:w="870" w:type="dxa"/>
            <w:hideMark/>
          </w:tcPr>
          <w:p w14:paraId="65CB2104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35.</w:t>
            </w:r>
          </w:p>
        </w:tc>
        <w:tc>
          <w:tcPr>
            <w:tcW w:w="4625" w:type="dxa"/>
            <w:hideMark/>
          </w:tcPr>
          <w:p w14:paraId="3CBE7204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Socialinės paramos centras (3,4 pareigybės projektų įgyvendinimo laikotarpiu)</w:t>
            </w:r>
          </w:p>
        </w:tc>
        <w:tc>
          <w:tcPr>
            <w:tcW w:w="1559" w:type="dxa"/>
            <w:hideMark/>
          </w:tcPr>
          <w:p w14:paraId="7128DBF1" w14:textId="77777777" w:rsidR="006E08F7" w:rsidRPr="008B748F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8B748F">
              <w:rPr>
                <w:sz w:val="20"/>
                <w:szCs w:val="20"/>
              </w:rPr>
              <w:t>100,3</w:t>
            </w:r>
          </w:p>
        </w:tc>
        <w:tc>
          <w:tcPr>
            <w:tcW w:w="1310" w:type="dxa"/>
            <w:hideMark/>
          </w:tcPr>
          <w:p w14:paraId="478A9A3F" w14:textId="77777777" w:rsidR="006E08F7" w:rsidRPr="008B748F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8B748F">
              <w:rPr>
                <w:sz w:val="20"/>
                <w:szCs w:val="20"/>
              </w:rPr>
              <w:t>100,3</w:t>
            </w:r>
          </w:p>
        </w:tc>
        <w:tc>
          <w:tcPr>
            <w:tcW w:w="1456" w:type="dxa"/>
            <w:hideMark/>
          </w:tcPr>
          <w:p w14:paraId="2B4C39BB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878B5" w14:paraId="48C1FF22" w14:textId="77777777" w:rsidTr="00A708A6">
        <w:trPr>
          <w:trHeight w:val="570"/>
        </w:trPr>
        <w:tc>
          <w:tcPr>
            <w:tcW w:w="870" w:type="dxa"/>
            <w:hideMark/>
          </w:tcPr>
          <w:p w14:paraId="534B0149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36.</w:t>
            </w:r>
          </w:p>
        </w:tc>
        <w:tc>
          <w:tcPr>
            <w:tcW w:w="4625" w:type="dxa"/>
            <w:hideMark/>
          </w:tcPr>
          <w:p w14:paraId="7F7D331E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Visuomenės sveikatos biuras (12,7 pareigybės – iš pajamų už teikiamas paslaugas)</w:t>
            </w:r>
          </w:p>
        </w:tc>
        <w:tc>
          <w:tcPr>
            <w:tcW w:w="1559" w:type="dxa"/>
            <w:hideMark/>
          </w:tcPr>
          <w:p w14:paraId="011F11CB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25,0</w:t>
            </w:r>
          </w:p>
        </w:tc>
        <w:tc>
          <w:tcPr>
            <w:tcW w:w="1310" w:type="dxa"/>
            <w:hideMark/>
          </w:tcPr>
          <w:p w14:paraId="1FFA5105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25,0</w:t>
            </w:r>
          </w:p>
        </w:tc>
        <w:tc>
          <w:tcPr>
            <w:tcW w:w="1456" w:type="dxa"/>
            <w:hideMark/>
          </w:tcPr>
          <w:p w14:paraId="6102F01A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878B5" w14:paraId="29F3987F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556589E0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37.</w:t>
            </w:r>
          </w:p>
        </w:tc>
        <w:tc>
          <w:tcPr>
            <w:tcW w:w="4625" w:type="dxa"/>
            <w:hideMark/>
          </w:tcPr>
          <w:p w14:paraId="33673E00" w14:textId="2B0010A8" w:rsidR="006E08F7" w:rsidRPr="00E878B5" w:rsidRDefault="0078461C" w:rsidP="0078461C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Rokiškio t</w:t>
            </w:r>
            <w:r w:rsidR="006E08F7" w:rsidRPr="00E878B5">
              <w:rPr>
                <w:sz w:val="20"/>
                <w:szCs w:val="20"/>
              </w:rPr>
              <w:t>urizmo informacijos centras</w:t>
            </w:r>
          </w:p>
        </w:tc>
        <w:tc>
          <w:tcPr>
            <w:tcW w:w="1559" w:type="dxa"/>
            <w:noWrap/>
            <w:hideMark/>
          </w:tcPr>
          <w:p w14:paraId="1AC267DC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6</w:t>
            </w:r>
          </w:p>
        </w:tc>
        <w:tc>
          <w:tcPr>
            <w:tcW w:w="1310" w:type="dxa"/>
            <w:noWrap/>
            <w:hideMark/>
          </w:tcPr>
          <w:p w14:paraId="2F171EF1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6</w:t>
            </w:r>
          </w:p>
        </w:tc>
        <w:tc>
          <w:tcPr>
            <w:tcW w:w="1456" w:type="dxa"/>
            <w:hideMark/>
          </w:tcPr>
          <w:p w14:paraId="250AC9FC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</w:tr>
      <w:tr w:rsidR="006E08F7" w:rsidRPr="00E878B5" w14:paraId="6B5F88CB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012E12B6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38.</w:t>
            </w:r>
          </w:p>
        </w:tc>
        <w:tc>
          <w:tcPr>
            <w:tcW w:w="4625" w:type="dxa"/>
            <w:noWrap/>
            <w:hideMark/>
          </w:tcPr>
          <w:p w14:paraId="5F908A09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Rokiškio pagrindinė mokykla</w:t>
            </w:r>
          </w:p>
        </w:tc>
        <w:tc>
          <w:tcPr>
            <w:tcW w:w="1559" w:type="dxa"/>
            <w:noWrap/>
            <w:hideMark/>
          </w:tcPr>
          <w:p w14:paraId="470C64C5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27,32</w:t>
            </w:r>
          </w:p>
        </w:tc>
        <w:tc>
          <w:tcPr>
            <w:tcW w:w="1310" w:type="dxa"/>
            <w:noWrap/>
            <w:hideMark/>
          </w:tcPr>
          <w:p w14:paraId="4182B547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19,25</w:t>
            </w:r>
          </w:p>
        </w:tc>
        <w:tc>
          <w:tcPr>
            <w:tcW w:w="1456" w:type="dxa"/>
            <w:hideMark/>
          </w:tcPr>
          <w:p w14:paraId="4E714B38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8,07</w:t>
            </w:r>
          </w:p>
        </w:tc>
      </w:tr>
      <w:tr w:rsidR="006E08F7" w:rsidRPr="00E878B5" w14:paraId="4778A125" w14:textId="77777777" w:rsidTr="00A708A6">
        <w:trPr>
          <w:trHeight w:val="315"/>
        </w:trPr>
        <w:tc>
          <w:tcPr>
            <w:tcW w:w="870" w:type="dxa"/>
            <w:noWrap/>
            <w:hideMark/>
          </w:tcPr>
          <w:p w14:paraId="4B0FD1B3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39.</w:t>
            </w:r>
          </w:p>
        </w:tc>
        <w:tc>
          <w:tcPr>
            <w:tcW w:w="4625" w:type="dxa"/>
            <w:noWrap/>
            <w:hideMark/>
          </w:tcPr>
          <w:p w14:paraId="38ECA6E8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Rokiškio baseinas</w:t>
            </w:r>
          </w:p>
        </w:tc>
        <w:tc>
          <w:tcPr>
            <w:tcW w:w="1559" w:type="dxa"/>
            <w:noWrap/>
            <w:hideMark/>
          </w:tcPr>
          <w:p w14:paraId="69CBD4D1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18</w:t>
            </w:r>
          </w:p>
        </w:tc>
        <w:tc>
          <w:tcPr>
            <w:tcW w:w="1310" w:type="dxa"/>
            <w:noWrap/>
            <w:hideMark/>
          </w:tcPr>
          <w:p w14:paraId="4BB03B27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18</w:t>
            </w:r>
          </w:p>
        </w:tc>
        <w:tc>
          <w:tcPr>
            <w:tcW w:w="1456" w:type="dxa"/>
            <w:hideMark/>
          </w:tcPr>
          <w:p w14:paraId="42DA3038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878B5" w14:paraId="70055A0D" w14:textId="77777777" w:rsidTr="00B943AC">
        <w:trPr>
          <w:trHeight w:val="564"/>
        </w:trPr>
        <w:tc>
          <w:tcPr>
            <w:tcW w:w="870" w:type="dxa"/>
            <w:noWrap/>
            <w:hideMark/>
          </w:tcPr>
          <w:p w14:paraId="79CAE93F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40.</w:t>
            </w:r>
          </w:p>
        </w:tc>
        <w:tc>
          <w:tcPr>
            <w:tcW w:w="4625" w:type="dxa"/>
            <w:noWrap/>
            <w:hideMark/>
          </w:tcPr>
          <w:p w14:paraId="786309CC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Obelių socialinių paslaugų namai</w:t>
            </w:r>
          </w:p>
        </w:tc>
        <w:tc>
          <w:tcPr>
            <w:tcW w:w="1559" w:type="dxa"/>
            <w:noWrap/>
            <w:hideMark/>
          </w:tcPr>
          <w:p w14:paraId="0A7BD751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86,75</w:t>
            </w:r>
          </w:p>
        </w:tc>
        <w:tc>
          <w:tcPr>
            <w:tcW w:w="1310" w:type="dxa"/>
            <w:noWrap/>
            <w:hideMark/>
          </w:tcPr>
          <w:p w14:paraId="4BFFE9CF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86,75</w:t>
            </w:r>
          </w:p>
        </w:tc>
        <w:tc>
          <w:tcPr>
            <w:tcW w:w="1456" w:type="dxa"/>
            <w:hideMark/>
          </w:tcPr>
          <w:p w14:paraId="33B98A8F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878B5" w14:paraId="793ADC88" w14:textId="77777777" w:rsidTr="00A708A6">
        <w:trPr>
          <w:trHeight w:val="381"/>
        </w:trPr>
        <w:tc>
          <w:tcPr>
            <w:tcW w:w="870" w:type="dxa"/>
            <w:noWrap/>
          </w:tcPr>
          <w:p w14:paraId="185C9737" w14:textId="33BA3B12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4625" w:type="dxa"/>
            <w:noWrap/>
          </w:tcPr>
          <w:p w14:paraId="3321E170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Savivaldybės administracija</w:t>
            </w:r>
          </w:p>
        </w:tc>
        <w:tc>
          <w:tcPr>
            <w:tcW w:w="1559" w:type="dxa"/>
            <w:noWrap/>
          </w:tcPr>
          <w:p w14:paraId="35D251F7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242,21</w:t>
            </w:r>
          </w:p>
        </w:tc>
        <w:tc>
          <w:tcPr>
            <w:tcW w:w="1310" w:type="dxa"/>
            <w:noWrap/>
          </w:tcPr>
          <w:p w14:paraId="609F471F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242,21</w:t>
            </w:r>
          </w:p>
        </w:tc>
        <w:tc>
          <w:tcPr>
            <w:tcW w:w="1456" w:type="dxa"/>
          </w:tcPr>
          <w:p w14:paraId="59785AA9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622B571F" w14:textId="77777777" w:rsidR="006E08F7" w:rsidRDefault="006E08F7" w:rsidP="006E08F7"/>
    <w:p w14:paraId="40019FB4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95885C0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5A3A808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27230EC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1CB8483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7A74099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6661175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4B8BA94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DDA8A04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3EDBBE1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24D8D78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438E932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656EA45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F66415D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0E686FE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6D5A1ED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E19B2D9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AEEED40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B106F7E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3091F3F0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6A481CBF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6B83AE11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35B9A47C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930FDF1" w14:textId="77777777" w:rsidR="009D4733" w:rsidRDefault="009D4733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36AE98B" w14:textId="77777777" w:rsidR="009D4733" w:rsidRDefault="009D4733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35D879D9" w14:textId="77777777" w:rsidR="005A6E04" w:rsidRDefault="005A6E04" w:rsidP="005A6E04"/>
    <w:p w14:paraId="1CA0BE75" w14:textId="77777777" w:rsidR="00CB7E2B" w:rsidRPr="005A6E04" w:rsidRDefault="00CB7E2B" w:rsidP="005A6E04"/>
    <w:p w14:paraId="17490EFE" w14:textId="77777777" w:rsidR="005A6E04" w:rsidRPr="005A6E04" w:rsidRDefault="005A6E04" w:rsidP="005A6E04"/>
    <w:p w14:paraId="68D0EF40" w14:textId="77777777" w:rsidR="005A6E04" w:rsidRPr="005A6E04" w:rsidRDefault="005A6E04" w:rsidP="005A6E04">
      <w:pPr>
        <w:jc w:val="center"/>
        <w:rPr>
          <w:b/>
        </w:rPr>
      </w:pPr>
      <w:r w:rsidRPr="005A6E04">
        <w:rPr>
          <w:b/>
        </w:rPr>
        <w:t>SPRENDIMO PROJEKTO</w:t>
      </w:r>
    </w:p>
    <w:p w14:paraId="402457D4" w14:textId="5E8F4486" w:rsidR="00DC063F" w:rsidRPr="002A2053" w:rsidRDefault="00DC063F" w:rsidP="004A408B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  <w:szCs w:val="20"/>
        </w:rPr>
        <w:t>DĖL DIDŽIAUSIO LEISTINO</w:t>
      </w:r>
      <w:r w:rsidRPr="00F2236F">
        <w:rPr>
          <w:lang w:eastAsia="en-US"/>
        </w:rPr>
        <w:t xml:space="preserve"> </w:t>
      </w:r>
      <w:r w:rsidRPr="00F2236F">
        <w:rPr>
          <w:b/>
          <w:lang w:eastAsia="en-US"/>
        </w:rPr>
        <w:t>VALSTYBĖS TARNAUTOJŲ IR DARBUOTOJŲ, DIRBANČIŲ PAGAL DARBO SUTARTIS,</w:t>
      </w:r>
      <w:r>
        <w:rPr>
          <w:b/>
          <w:szCs w:val="20"/>
        </w:rPr>
        <w:t xml:space="preserve"> PAREIGYBIŲ SKAIČIAUS</w:t>
      </w:r>
      <w:r>
        <w:rPr>
          <w:b/>
        </w:rPr>
        <w:t xml:space="preserve"> PATVIRTINIMO ROKIŠKIO RAJONO SAVIVALDYBĖS BIUDŽETINĖSE ĮSTAIGOSE</w:t>
      </w:r>
    </w:p>
    <w:p w14:paraId="29C2FB3F" w14:textId="77777777" w:rsidR="005A6E04" w:rsidRPr="005A6E04" w:rsidRDefault="005A6E04" w:rsidP="005A6E04">
      <w:pPr>
        <w:jc w:val="center"/>
        <w:rPr>
          <w:b/>
        </w:rPr>
      </w:pPr>
      <w:r w:rsidRPr="005A6E04">
        <w:rPr>
          <w:b/>
        </w:rPr>
        <w:t>AIŠKINAMASIS RAŠTAS</w:t>
      </w:r>
    </w:p>
    <w:p w14:paraId="382D668B" w14:textId="77777777" w:rsidR="005A6E04" w:rsidRPr="005A6E04" w:rsidRDefault="005A6E04" w:rsidP="005A6E04"/>
    <w:p w14:paraId="31C38DE8" w14:textId="706F9E1C" w:rsidR="005A6E04" w:rsidRPr="005A6E04" w:rsidRDefault="00024E90" w:rsidP="005A6E04">
      <w:pPr>
        <w:jc w:val="center"/>
      </w:pPr>
      <w:r w:rsidRPr="00024E90">
        <w:t>2023-06-</w:t>
      </w:r>
      <w:r w:rsidR="004A408B">
        <w:t>29</w:t>
      </w:r>
    </w:p>
    <w:p w14:paraId="3627B853" w14:textId="77777777" w:rsidR="005A6E04" w:rsidRPr="005A6E04" w:rsidRDefault="005A6E04" w:rsidP="005A6E04"/>
    <w:p w14:paraId="2CD72717" w14:textId="1392BC90" w:rsidR="005A6E04" w:rsidRPr="005A6E04" w:rsidRDefault="005A6E04" w:rsidP="005A6E04">
      <w:r w:rsidRPr="005A6E04">
        <w:t xml:space="preserve">Projekto rengėjas – </w:t>
      </w:r>
      <w:r w:rsidR="004A408B">
        <w:t xml:space="preserve">Finansų skyriaus vedėja </w:t>
      </w:r>
      <w:r>
        <w:t>Reda</w:t>
      </w:r>
      <w:r w:rsidR="004B0990">
        <w:t xml:space="preserve"> </w:t>
      </w:r>
      <w:proofErr w:type="spellStart"/>
      <w:r>
        <w:t>Dūdienė</w:t>
      </w:r>
      <w:proofErr w:type="spellEnd"/>
    </w:p>
    <w:p w14:paraId="55035626" w14:textId="381864D5" w:rsidR="005A6E04" w:rsidRPr="005A6E04" w:rsidRDefault="005A6E04" w:rsidP="005A6E04">
      <w:r w:rsidRPr="005A6E04">
        <w:t xml:space="preserve">Pranešėjas komitetų ir Tarybos posėdžiuose – </w:t>
      </w:r>
      <w:r w:rsidR="004A408B">
        <w:t>Finansų sk</w:t>
      </w:r>
      <w:r w:rsidR="001261E4">
        <w:t xml:space="preserve">yriaus vedėja </w:t>
      </w:r>
      <w:r>
        <w:t xml:space="preserve">Reda </w:t>
      </w:r>
      <w:proofErr w:type="spellStart"/>
      <w:r>
        <w:t>Dūdienė</w:t>
      </w:r>
      <w:proofErr w:type="spellEnd"/>
    </w:p>
    <w:p w14:paraId="7C0CE3DE" w14:textId="77777777" w:rsidR="005A6E04" w:rsidRPr="005A6E04" w:rsidRDefault="005A6E04" w:rsidP="005A6E04"/>
    <w:p w14:paraId="158EA35A" w14:textId="77777777" w:rsidR="005A6E04" w:rsidRPr="005A6E04" w:rsidRDefault="005A6E04" w:rsidP="005A6E04"/>
    <w:tbl>
      <w:tblPr>
        <w:tblStyle w:val="Lentelstinklelis2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3"/>
      </w:tblGrid>
      <w:tr w:rsidR="005A6E04" w:rsidRPr="005A6E04" w14:paraId="3B5B046D" w14:textId="77777777" w:rsidTr="00CB53BF">
        <w:trPr>
          <w:trHeight w:val="813"/>
        </w:trPr>
        <w:tc>
          <w:tcPr>
            <w:tcW w:w="396" w:type="dxa"/>
          </w:tcPr>
          <w:p w14:paraId="1C1D7629" w14:textId="77777777" w:rsidR="005A6E04" w:rsidRPr="005A6E04" w:rsidRDefault="005A6E04" w:rsidP="005A6E04">
            <w:r w:rsidRPr="005A6E04">
              <w:t>1.</w:t>
            </w:r>
          </w:p>
        </w:tc>
        <w:tc>
          <w:tcPr>
            <w:tcW w:w="2689" w:type="dxa"/>
          </w:tcPr>
          <w:p w14:paraId="314ABACB" w14:textId="77777777" w:rsidR="005A6E04" w:rsidRPr="005A6E04" w:rsidRDefault="005A6E04" w:rsidP="005A6E04">
            <w:r w:rsidRPr="005A6E04">
              <w:t>Sprendimo projekto tikslas ir uždaviniai</w:t>
            </w:r>
          </w:p>
          <w:p w14:paraId="7D57943D" w14:textId="77777777" w:rsidR="005A6E04" w:rsidRPr="005A6E04" w:rsidRDefault="005A6E04" w:rsidP="005A6E04"/>
        </w:tc>
        <w:tc>
          <w:tcPr>
            <w:tcW w:w="6712" w:type="dxa"/>
          </w:tcPr>
          <w:p w14:paraId="4BE26EF5" w14:textId="530974D4" w:rsidR="005A6E04" w:rsidRPr="00511CCC" w:rsidRDefault="005A6E04" w:rsidP="005A6E04">
            <w:pPr>
              <w:tabs>
                <w:tab w:val="left" w:pos="1276"/>
              </w:tabs>
              <w:jc w:val="both"/>
              <w:rPr>
                <w:bCs/>
                <w:color w:val="000000"/>
              </w:rPr>
            </w:pPr>
            <w:r w:rsidRPr="00905272">
              <w:t>P</w:t>
            </w:r>
            <w:r w:rsidR="000C54C7">
              <w:rPr>
                <w:bCs/>
                <w:color w:val="000000"/>
              </w:rPr>
              <w:t xml:space="preserve">atvirtinti </w:t>
            </w:r>
            <w:r w:rsidRPr="00511CCC">
              <w:rPr>
                <w:bCs/>
                <w:color w:val="000000"/>
              </w:rPr>
              <w:t>didžiausią leistiną darbuotojų skaičių Rokiški</w:t>
            </w:r>
            <w:r w:rsidR="000C54C7">
              <w:rPr>
                <w:bCs/>
                <w:color w:val="000000"/>
              </w:rPr>
              <w:t xml:space="preserve">o rajono biudžetinėse įstaigose. </w:t>
            </w:r>
          </w:p>
          <w:p w14:paraId="23DEF49E" w14:textId="77777777" w:rsidR="005A6E04" w:rsidRPr="005A6E04" w:rsidRDefault="005A6E04" w:rsidP="005A6E04"/>
        </w:tc>
      </w:tr>
      <w:tr w:rsidR="005A6E04" w:rsidRPr="005A6E04" w14:paraId="259C43A3" w14:textId="77777777" w:rsidTr="00CB53BF">
        <w:trPr>
          <w:trHeight w:val="7503"/>
        </w:trPr>
        <w:tc>
          <w:tcPr>
            <w:tcW w:w="396" w:type="dxa"/>
          </w:tcPr>
          <w:p w14:paraId="2DC597D3" w14:textId="54DC7AD8" w:rsidR="004B0990" w:rsidRDefault="005A6E04" w:rsidP="005A6E04">
            <w:r w:rsidRPr="005A6E04">
              <w:t xml:space="preserve">2. </w:t>
            </w:r>
          </w:p>
          <w:p w14:paraId="0950162A" w14:textId="77777777" w:rsidR="005A6E04" w:rsidRPr="004B0990" w:rsidRDefault="005A6E04" w:rsidP="004B0990"/>
        </w:tc>
        <w:tc>
          <w:tcPr>
            <w:tcW w:w="2689" w:type="dxa"/>
          </w:tcPr>
          <w:p w14:paraId="105E4568" w14:textId="77777777" w:rsidR="005A6E04" w:rsidRPr="005A6E04" w:rsidRDefault="005A6E04" w:rsidP="005A6E04">
            <w:r w:rsidRPr="005A6E04">
              <w:t xml:space="preserve">Šiuo metu galiojančios ir teikiamu klausimu siūlomos naujos teisinio reguliavimo </w:t>
            </w:r>
          </w:p>
          <w:p w14:paraId="0FD906EC" w14:textId="13EB3699" w:rsidR="005A6E04" w:rsidRPr="004B0990" w:rsidRDefault="005A6E04" w:rsidP="004B0990">
            <w:r w:rsidRPr="005A6E04">
              <w:t>nuostatos</w:t>
            </w:r>
          </w:p>
        </w:tc>
        <w:tc>
          <w:tcPr>
            <w:tcW w:w="6712" w:type="dxa"/>
          </w:tcPr>
          <w:p w14:paraId="290A9C71" w14:textId="1AB91310" w:rsidR="00262468" w:rsidRDefault="00513249" w:rsidP="00E44290">
            <w:pPr>
              <w:pStyle w:val="Sraopastraipa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ind w:left="0" w:firstLine="360"/>
              <w:jc w:val="both"/>
              <w:rPr>
                <w:bCs/>
                <w:color w:val="000000"/>
              </w:rPr>
            </w:pPr>
            <w:r>
              <w:rPr>
                <w:lang w:eastAsia="en-US"/>
              </w:rPr>
              <w:t>Iki 2023-04-01 atskirais savivaldybės tarybos sprendimais buvo tvirtinamas savivaldybės administracijos didžiausias leistinas pareigybių skaičius ir biudžetinių įstaigų pareigybių skaičius</w:t>
            </w:r>
            <w:r w:rsidR="00262468">
              <w:t xml:space="preserve">. </w:t>
            </w:r>
            <w:r w:rsidR="004B0990">
              <w:t xml:space="preserve">Įsigaliojus </w:t>
            </w:r>
            <w:r w:rsidR="004B0990" w:rsidRPr="00511CCC">
              <w:rPr>
                <w:color w:val="000000"/>
              </w:rPr>
              <w:t>Lietuvos Respublikos vietos savivaldos įstatymo</w:t>
            </w:r>
            <w:r w:rsidR="004B0990">
              <w:rPr>
                <w:color w:val="000000"/>
              </w:rPr>
              <w:t xml:space="preserve"> naujoms nuostatoms, šio įstatymo </w:t>
            </w:r>
            <w:r w:rsidR="004B0990">
              <w:t>15 straipsnio 2</w:t>
            </w:r>
            <w:r w:rsidR="004B0990" w:rsidRPr="002A2053">
              <w:t xml:space="preserve"> dali</w:t>
            </w:r>
            <w:r w:rsidR="004B0990">
              <w:t xml:space="preserve">es 9 punktas nustato, kad išimtinė savivaldybės tarybos teisė yra </w:t>
            </w:r>
            <w:r>
              <w:t>„</w:t>
            </w:r>
            <w:r w:rsidR="004B0990" w:rsidRPr="004B0990">
              <w:rPr>
                <w:lang w:eastAsia="en-US"/>
              </w:rPr>
              <w:t>didžiausio leistino valstybės tarnautojų ir darbuotojų, dirbančių pagal darbo sutartis, pareigybių skaičiaus savivaldybės biudžetinėse įstaigose nustatymas mero teikimu</w:t>
            </w:r>
            <w:r>
              <w:rPr>
                <w:lang w:eastAsia="en-US"/>
              </w:rPr>
              <w:t xml:space="preserve">“. </w:t>
            </w:r>
            <w:r w:rsidR="00262468">
              <w:rPr>
                <w:lang w:eastAsia="en-US"/>
              </w:rPr>
              <w:t>Sprendimu tvirtinamas visų biudžetinių įstaigų ( t.sk. ir savivaldybės administracijos) didžiausias leistinas pareigybių skaičius. Todėl p</w:t>
            </w:r>
            <w:r w:rsidR="00262468">
              <w:t>ripažįstamas  netekusiu galios Rokiškio rajono savivaldybės tarybos 2022m. lapkričio 25 d. sprendimas Nr. TS-243 „D</w:t>
            </w:r>
            <w:r w:rsidR="00262468" w:rsidRPr="009A2D91">
              <w:rPr>
                <w:bCs/>
                <w:color w:val="000000"/>
              </w:rPr>
              <w:t>ėl didžiausio leistino valstybės tarnautojų pareigybių ir darbuotojų, dirbančių pagal darbo sutartis, skaičiaus Rokiškio rajono savivaldybės administracijoje</w:t>
            </w:r>
            <w:r w:rsidR="00262468">
              <w:rPr>
                <w:bCs/>
                <w:color w:val="000000"/>
              </w:rPr>
              <w:t xml:space="preserve"> </w:t>
            </w:r>
            <w:r w:rsidR="00262468" w:rsidRPr="009A2D91">
              <w:rPr>
                <w:bCs/>
                <w:color w:val="000000"/>
              </w:rPr>
              <w:t>nustatymo“</w:t>
            </w:r>
            <w:r w:rsidR="00262468">
              <w:rPr>
                <w:bCs/>
                <w:color w:val="000000"/>
              </w:rPr>
              <w:t>.</w:t>
            </w:r>
            <w:r w:rsidR="000C54C7">
              <w:rPr>
                <w:bCs/>
                <w:color w:val="000000"/>
              </w:rPr>
              <w:t xml:space="preserve"> Rokiškio rajono savivaldybės </w:t>
            </w:r>
            <w:r w:rsidR="000C54C7" w:rsidRPr="00262468">
              <w:rPr>
                <w:szCs w:val="20"/>
              </w:rPr>
              <w:t xml:space="preserve">tarybos 2022 m. </w:t>
            </w:r>
            <w:r w:rsidR="000C54C7">
              <w:rPr>
                <w:szCs w:val="20"/>
              </w:rPr>
              <w:t>v</w:t>
            </w:r>
            <w:r w:rsidR="000C54C7" w:rsidRPr="00262468">
              <w:rPr>
                <w:szCs w:val="20"/>
              </w:rPr>
              <w:t xml:space="preserve">asario 23 d. </w:t>
            </w:r>
            <w:r w:rsidR="000C54C7">
              <w:rPr>
                <w:szCs w:val="20"/>
              </w:rPr>
              <w:t>s</w:t>
            </w:r>
            <w:r w:rsidR="000C54C7" w:rsidRPr="00262468">
              <w:rPr>
                <w:szCs w:val="20"/>
              </w:rPr>
              <w:t>prendimo</w:t>
            </w:r>
            <w:r w:rsidR="000C54C7">
              <w:rPr>
                <w:szCs w:val="20"/>
              </w:rPr>
              <w:t xml:space="preserve"> N</w:t>
            </w:r>
            <w:r w:rsidR="000C54C7" w:rsidRPr="00262468">
              <w:rPr>
                <w:szCs w:val="20"/>
              </w:rPr>
              <w:t>r. T</w:t>
            </w:r>
            <w:r w:rsidR="000C54C7">
              <w:rPr>
                <w:szCs w:val="20"/>
              </w:rPr>
              <w:t>S</w:t>
            </w:r>
            <w:r w:rsidR="000C54C7" w:rsidRPr="00262468">
              <w:rPr>
                <w:szCs w:val="20"/>
              </w:rPr>
              <w:t>- 26 „</w:t>
            </w:r>
            <w:r w:rsidR="000C54C7">
              <w:rPr>
                <w:szCs w:val="20"/>
              </w:rPr>
              <w:t>D</w:t>
            </w:r>
            <w:r w:rsidR="000C54C7" w:rsidRPr="00262468">
              <w:rPr>
                <w:szCs w:val="20"/>
              </w:rPr>
              <w:t>ėl didžiausio leistino darbuotojų pareigybių skaičiaus</w:t>
            </w:r>
            <w:r w:rsidR="000C54C7" w:rsidRPr="00262468">
              <w:t xml:space="preserve"> patvirtinimo </w:t>
            </w:r>
            <w:r w:rsidR="000C54C7">
              <w:t>R</w:t>
            </w:r>
            <w:r w:rsidR="000C54C7" w:rsidRPr="00262468">
              <w:t>okiškio rajono savivaldybės biudžetinėse įstaigose</w:t>
            </w:r>
            <w:r w:rsidR="000C54C7">
              <w:t>“ pripažįstamas netekęs galios nuo 2023m. rugsėjo 1 d., nes dalis sprendimo priedų įsigalioja vėliau.</w:t>
            </w:r>
          </w:p>
          <w:p w14:paraId="63A62B6E" w14:textId="77777777" w:rsidR="00CB53BF" w:rsidRDefault="00262468" w:rsidP="00E44290">
            <w:pPr>
              <w:pStyle w:val="Sraopastraipa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ind w:left="0" w:firstLine="360"/>
              <w:jc w:val="both"/>
            </w:pPr>
            <w:r>
              <w:rPr>
                <w:bCs/>
                <w:color w:val="000000"/>
              </w:rPr>
              <w:t xml:space="preserve">Esminiai </w:t>
            </w:r>
            <w:r w:rsidR="000C54C7">
              <w:t xml:space="preserve">pakeitimai, lyginant su </w:t>
            </w:r>
            <w:r w:rsidR="000C54C7">
              <w:rPr>
                <w:bCs/>
                <w:color w:val="000000"/>
              </w:rPr>
              <w:t xml:space="preserve">Rokiškio rajono savivaldybės </w:t>
            </w:r>
            <w:r w:rsidR="000C54C7" w:rsidRPr="00262468">
              <w:rPr>
                <w:szCs w:val="20"/>
              </w:rPr>
              <w:t xml:space="preserve">tarybos 2022 m. </w:t>
            </w:r>
            <w:r w:rsidR="000C54C7">
              <w:rPr>
                <w:szCs w:val="20"/>
              </w:rPr>
              <w:t>v</w:t>
            </w:r>
            <w:r w:rsidR="000C54C7" w:rsidRPr="00262468">
              <w:rPr>
                <w:szCs w:val="20"/>
              </w:rPr>
              <w:t xml:space="preserve">asario 23 d. </w:t>
            </w:r>
            <w:r w:rsidR="000C54C7">
              <w:rPr>
                <w:szCs w:val="20"/>
              </w:rPr>
              <w:t>s</w:t>
            </w:r>
            <w:r w:rsidR="000C54C7" w:rsidRPr="00262468">
              <w:rPr>
                <w:szCs w:val="20"/>
              </w:rPr>
              <w:t>prendimo</w:t>
            </w:r>
            <w:r w:rsidR="000C54C7">
              <w:rPr>
                <w:szCs w:val="20"/>
              </w:rPr>
              <w:t xml:space="preserve"> N</w:t>
            </w:r>
            <w:r w:rsidR="000C54C7" w:rsidRPr="00262468">
              <w:rPr>
                <w:szCs w:val="20"/>
              </w:rPr>
              <w:t>r. T</w:t>
            </w:r>
            <w:r w:rsidR="000C54C7">
              <w:rPr>
                <w:szCs w:val="20"/>
              </w:rPr>
              <w:t>S</w:t>
            </w:r>
            <w:r w:rsidR="000C54C7" w:rsidRPr="00262468">
              <w:rPr>
                <w:szCs w:val="20"/>
              </w:rPr>
              <w:t>- 26 „</w:t>
            </w:r>
            <w:r w:rsidR="000C54C7">
              <w:rPr>
                <w:szCs w:val="20"/>
              </w:rPr>
              <w:t>D</w:t>
            </w:r>
            <w:r w:rsidR="000C54C7" w:rsidRPr="00262468">
              <w:rPr>
                <w:szCs w:val="20"/>
              </w:rPr>
              <w:t>ėl didžiausio leistino darbuotojų pareigybių skaičiaus</w:t>
            </w:r>
            <w:r w:rsidR="000C54C7" w:rsidRPr="00262468">
              <w:t xml:space="preserve"> patvirtinimo </w:t>
            </w:r>
            <w:r w:rsidR="000C54C7">
              <w:t>R</w:t>
            </w:r>
            <w:r w:rsidR="000C54C7" w:rsidRPr="00262468">
              <w:t>okiškio rajono savivaldybės biudžetinėse įstaigose“</w:t>
            </w:r>
            <w:r w:rsidR="000C54C7">
              <w:t>:</w:t>
            </w:r>
          </w:p>
          <w:p w14:paraId="3C6CD08D" w14:textId="77777777" w:rsidR="00CB53BF" w:rsidRDefault="00483F5C" w:rsidP="00E44290">
            <w:pPr>
              <w:pStyle w:val="Sraopastraipa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ind w:left="0" w:firstLine="360"/>
              <w:jc w:val="both"/>
            </w:pPr>
            <w:r w:rsidRPr="00097692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)</w:t>
            </w:r>
            <w:r w:rsidRPr="00483F5C">
              <w:rPr>
                <w:bCs/>
                <w:color w:val="000000"/>
              </w:rPr>
              <w:t xml:space="preserve">L/D Nykštukas </w:t>
            </w:r>
            <w:r w:rsidRPr="00483F5C">
              <w:t>Vykdant centralizuotos vidaus audito tarnybos rekomendacijas ir remiantis Rokiškio rajono savivaldybės  tarybos 2022-09-30 sprendimu Nr. TS-19 patvirtintais švietimo įstaigų pareigybių normatyvais, pagal valomą plota, turi būti 1 valytojos pareigybė.</w:t>
            </w:r>
            <w:r w:rsidR="00097692">
              <w:t xml:space="preserve"> </w:t>
            </w:r>
            <w:r w:rsidRPr="00483F5C">
              <w:t>Įstaigoje yra 0,75. Didina</w:t>
            </w:r>
            <w:r w:rsidR="00097692">
              <w:t>m</w:t>
            </w:r>
            <w:r w:rsidRPr="00483F5C">
              <w:t>a 0,25 pareigybės</w:t>
            </w:r>
            <w:r w:rsidR="00265535">
              <w:t>;</w:t>
            </w:r>
          </w:p>
          <w:p w14:paraId="3AA038CD" w14:textId="77777777" w:rsidR="00CB53BF" w:rsidRDefault="00097692" w:rsidP="00E44290">
            <w:pPr>
              <w:pStyle w:val="Sraopastraipa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ind w:left="0" w:firstLine="360"/>
              <w:jc w:val="both"/>
            </w:pPr>
            <w:r w:rsidRPr="00265535">
              <w:t>2)</w:t>
            </w:r>
            <w:r w:rsidR="00483F5C" w:rsidRPr="00265535">
              <w:t xml:space="preserve"> </w:t>
            </w:r>
            <w:r w:rsidR="00C766A6" w:rsidRPr="00265535">
              <w:t xml:space="preserve">Nuo 2023-09-01 panaikinus Kamajų A.Strazdo gimnazijos Jūžintų skyrių, 5 pareigybės perkeliamos Savivaldybės administracijai (Jūžintų seniūnijai pastato priežiūrai) ; 5,2 pareigybės- Kamajų A.Strazdo gimnazijai. </w:t>
            </w:r>
            <w:r w:rsidR="00265535">
              <w:t>17,15 pareigybės naikinama;</w:t>
            </w:r>
          </w:p>
          <w:p w14:paraId="5FA00CDD" w14:textId="77777777" w:rsidR="00CB53BF" w:rsidRDefault="00265535" w:rsidP="00E44290">
            <w:pPr>
              <w:pStyle w:val="Sraopastraipa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ind w:left="0" w:firstLine="360"/>
              <w:jc w:val="both"/>
            </w:pPr>
            <w:r>
              <w:t xml:space="preserve">3) Pandėlio gimnazijai </w:t>
            </w:r>
            <w:r w:rsidRPr="00265535">
              <w:t xml:space="preserve">pagal PPT išvadą  3  mokiniams  reikalinga mokytojo padėjėjo pagalba – tai sudarytų papildomai 0,5 </w:t>
            </w:r>
            <w:r w:rsidRPr="00265535">
              <w:lastRenderedPageBreak/>
              <w:t>pareigybės</w:t>
            </w:r>
            <w:r>
              <w:t>;</w:t>
            </w:r>
          </w:p>
          <w:p w14:paraId="111A6BFF" w14:textId="77777777" w:rsidR="00CB53BF" w:rsidRDefault="00265535" w:rsidP="00E44290">
            <w:pPr>
              <w:pStyle w:val="Sraopastraipa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ind w:left="0" w:firstLine="360"/>
              <w:jc w:val="both"/>
            </w:pPr>
            <w:r>
              <w:t xml:space="preserve">4) Juodupės gimnazijai </w:t>
            </w:r>
            <w:r w:rsidRPr="00265535">
              <w:t>pagal PPT išvadą  vienam  mokiniui reikalinga nuolatinė mokytojo padėjėjo pagalba (6-</w:t>
            </w:r>
            <w:r>
              <w:t>8 val.) ,kas sudaro 1 pareigybę;</w:t>
            </w:r>
          </w:p>
          <w:p w14:paraId="08806FFB" w14:textId="77777777" w:rsidR="00CB53BF" w:rsidRDefault="00265535" w:rsidP="00E44290">
            <w:pPr>
              <w:pStyle w:val="Sraopastraipa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ind w:left="0" w:firstLine="360"/>
              <w:jc w:val="both"/>
            </w:pPr>
            <w:r>
              <w:t xml:space="preserve">5) </w:t>
            </w:r>
            <w:r w:rsidRPr="009F79DE">
              <w:t>nuo liepos 1d. naikinama Pedagoginė psichologinė tarnyba,  įstaigos funkcijas perima Švietimo centras.</w:t>
            </w:r>
            <w:r w:rsidR="006C0474">
              <w:t xml:space="preserve"> </w:t>
            </w:r>
            <w:r w:rsidRPr="009F79DE">
              <w:t>Iš 8 pareigybių 7,5 perkeliama Švietimo centrui</w:t>
            </w:r>
            <w:r w:rsidR="009F79DE">
              <w:t>;</w:t>
            </w:r>
          </w:p>
          <w:p w14:paraId="29FA748C" w14:textId="77777777" w:rsidR="00CB53BF" w:rsidRDefault="009F79DE" w:rsidP="00E44290">
            <w:pPr>
              <w:pStyle w:val="Sraopastraipa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ind w:left="0" w:firstLine="360"/>
              <w:jc w:val="both"/>
            </w:pPr>
            <w:r>
              <w:t xml:space="preserve">6) </w:t>
            </w:r>
            <w:r w:rsidRPr="009F79DE">
              <w:t xml:space="preserve">Iš </w:t>
            </w:r>
            <w:r w:rsidR="006C0474">
              <w:t>S</w:t>
            </w:r>
            <w:r w:rsidRPr="009F79DE">
              <w:t>ocialinės paramos centro 1 pareigybė socialinių paslaugų koordinavimui perkeliama savivaldybės administracijai (Socialinės paramos ir sveikatos skyriui);</w:t>
            </w:r>
          </w:p>
          <w:p w14:paraId="21216708" w14:textId="49AB6421" w:rsidR="009F79DE" w:rsidRDefault="009F79DE" w:rsidP="00E44290">
            <w:pPr>
              <w:pStyle w:val="Sraopastraipa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ind w:left="0" w:firstLine="360"/>
              <w:jc w:val="both"/>
            </w:pPr>
            <w:r>
              <w:t xml:space="preserve">7) </w:t>
            </w:r>
            <w:r w:rsidRPr="009F79DE">
              <w:t>VšĮ</w:t>
            </w:r>
            <w:r w:rsidR="0078461C">
              <w:t xml:space="preserve"> </w:t>
            </w:r>
            <w:r w:rsidR="0078461C" w:rsidRPr="0078461C">
              <w:t xml:space="preserve"> Rokiškio turiz</w:t>
            </w:r>
            <w:r w:rsidR="0078461C">
              <w:t>mo ir verslo informacijos centr</w:t>
            </w:r>
            <w:r w:rsidR="00CC1E5E">
              <w:t>as</w:t>
            </w:r>
            <w:r w:rsidRPr="009F79DE">
              <w:t xml:space="preserve"> reorganizuojama</w:t>
            </w:r>
            <w:r w:rsidR="0078461C">
              <w:t>s</w:t>
            </w:r>
            <w:r w:rsidRPr="009F79DE">
              <w:t xml:space="preserve"> į biudžetinę įstaigą. </w:t>
            </w:r>
            <w:proofErr w:type="spellStart"/>
            <w:r w:rsidRPr="009F79DE">
              <w:t>Bendradarbystės</w:t>
            </w:r>
            <w:proofErr w:type="spellEnd"/>
            <w:r w:rsidRPr="009F79DE">
              <w:t xml:space="preserve">  centro „Spiečius“ 1 pareigybė  perkeliama savivaldybės administracijai</w:t>
            </w:r>
            <w:r>
              <w:t>:</w:t>
            </w:r>
          </w:p>
          <w:p w14:paraId="271040CA" w14:textId="7D82821E" w:rsidR="009F79DE" w:rsidRPr="009A2D91" w:rsidRDefault="009F79DE" w:rsidP="00E44290">
            <w:pPr>
              <w:pStyle w:val="Sraopastraipa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ind w:left="0" w:firstLine="360"/>
              <w:jc w:val="both"/>
              <w:rPr>
                <w:bCs/>
                <w:color w:val="000000"/>
              </w:rPr>
            </w:pPr>
            <w:r>
              <w:t>8) Rokiškio rajono savivaldybės tarybos 2022m. lapkričio 25 d. sprendimu Nr. TS-243 „D</w:t>
            </w:r>
            <w:r w:rsidRPr="009A2D91">
              <w:rPr>
                <w:bCs/>
                <w:color w:val="000000"/>
              </w:rPr>
              <w:t>ėl didžiausio leistino valstybės tarnautojų pareigybių ir darbuotojų, dirbančių pagal darbo sutartis,  skaičiaus Rokiškio rajono savivaldybės administracijoje</w:t>
            </w:r>
          </w:p>
          <w:p w14:paraId="3017CA9A" w14:textId="77777777" w:rsidR="00CB53BF" w:rsidRDefault="009F79DE" w:rsidP="00E44290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A2D91">
              <w:rPr>
                <w:bCs/>
                <w:color w:val="000000"/>
              </w:rPr>
              <w:t xml:space="preserve"> nustatymo“</w:t>
            </w:r>
            <w:r>
              <w:rPr>
                <w:bCs/>
                <w:color w:val="000000"/>
              </w:rPr>
              <w:t xml:space="preserve"> patvirtintas pareigybių skaičius -235,21 , perkeliama papildomai 7 pareigybės (aukščiau išvardinti 2,6,7 punktai).Iš viso-242,21 pareigybės.</w:t>
            </w:r>
          </w:p>
          <w:p w14:paraId="06FCA6EB" w14:textId="74BBF875" w:rsidR="008B08FD" w:rsidRPr="00E44290" w:rsidRDefault="009F79DE" w:rsidP="009D6964">
            <w:pPr>
              <w:tabs>
                <w:tab w:val="left" w:pos="376"/>
                <w:tab w:val="left" w:pos="751"/>
                <w:tab w:val="left" w:pos="1701"/>
              </w:tabs>
              <w:overflowPunct w:val="0"/>
              <w:autoSpaceDE w:val="0"/>
              <w:autoSpaceDN w:val="0"/>
              <w:adjustRightInd w:val="0"/>
              <w:ind w:left="-112"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Bendras  patvirtintas didžiausias biudžetinių įstaigų ir administracijos pareigybių skaičius sudarė </w:t>
            </w:r>
            <w:r w:rsidR="00D97CE9">
              <w:rPr>
                <w:bCs/>
                <w:color w:val="000000"/>
              </w:rPr>
              <w:t xml:space="preserve"> 1680,29. Tarybai pritarus teikiamam sprendimo projektui,</w:t>
            </w:r>
            <w:r w:rsidR="00D97CE9">
              <w:rPr>
                <w:b/>
                <w:szCs w:val="20"/>
              </w:rPr>
              <w:t xml:space="preserve"> </w:t>
            </w:r>
            <w:r w:rsidR="00D97CE9">
              <w:rPr>
                <w:szCs w:val="20"/>
              </w:rPr>
              <w:t>didžiausias</w:t>
            </w:r>
            <w:r w:rsidR="00D97CE9" w:rsidRPr="00D97CE9">
              <w:rPr>
                <w:szCs w:val="20"/>
              </w:rPr>
              <w:t xml:space="preserve"> leistin</w:t>
            </w:r>
            <w:r w:rsidR="00D97CE9">
              <w:rPr>
                <w:szCs w:val="20"/>
              </w:rPr>
              <w:t>as</w:t>
            </w:r>
            <w:r w:rsidR="00D97CE9" w:rsidRPr="00D97CE9">
              <w:rPr>
                <w:szCs w:val="20"/>
              </w:rPr>
              <w:t xml:space="preserve"> </w:t>
            </w:r>
            <w:r w:rsidR="009660B0" w:rsidRPr="00D44323">
              <w:rPr>
                <w:lang w:eastAsia="en-US"/>
              </w:rPr>
              <w:t>valstybės tarnautojų ir darbuotojų, dirbančių pagal dar</w:t>
            </w:r>
            <w:r w:rsidR="009660B0">
              <w:rPr>
                <w:lang w:eastAsia="en-US"/>
              </w:rPr>
              <w:t>bo sutartis,</w:t>
            </w:r>
            <w:r w:rsidR="009660B0" w:rsidRPr="00D97CE9">
              <w:rPr>
                <w:szCs w:val="20"/>
              </w:rPr>
              <w:t xml:space="preserve"> </w:t>
            </w:r>
            <w:r w:rsidR="00D97CE9" w:rsidRPr="00D97CE9">
              <w:rPr>
                <w:szCs w:val="20"/>
              </w:rPr>
              <w:t>pareigybių skaičius</w:t>
            </w:r>
            <w:r w:rsidR="00D97CE9" w:rsidRPr="00D97CE9">
              <w:t xml:space="preserve"> </w:t>
            </w:r>
            <w:r w:rsidR="009660B0">
              <w:t xml:space="preserve">sudarys </w:t>
            </w:r>
            <w:r w:rsidR="009660B0" w:rsidRPr="00F93B3A">
              <w:t>166</w:t>
            </w:r>
            <w:r w:rsidR="009D6964" w:rsidRPr="00F93B3A">
              <w:t>3,19</w:t>
            </w:r>
            <w:r w:rsidR="009660B0" w:rsidRPr="00F93B3A">
              <w:t>, t.</w:t>
            </w:r>
            <w:r w:rsidR="00CB53BF" w:rsidRPr="00F93B3A">
              <w:t xml:space="preserve"> </w:t>
            </w:r>
            <w:r w:rsidR="009660B0" w:rsidRPr="00F93B3A">
              <w:t>y. sumažės 17,</w:t>
            </w:r>
            <w:r w:rsidR="009D6964" w:rsidRPr="00F93B3A">
              <w:t>1</w:t>
            </w:r>
            <w:r w:rsidR="009660B0" w:rsidRPr="00F93B3A">
              <w:t xml:space="preserve"> pareigybės</w:t>
            </w:r>
            <w:r w:rsidR="009660B0">
              <w:t>.</w:t>
            </w:r>
          </w:p>
        </w:tc>
      </w:tr>
      <w:tr w:rsidR="005A6E04" w:rsidRPr="005A6E04" w14:paraId="416F3B30" w14:textId="77777777" w:rsidTr="00CB53BF">
        <w:tc>
          <w:tcPr>
            <w:tcW w:w="396" w:type="dxa"/>
          </w:tcPr>
          <w:p w14:paraId="76DB9BE1" w14:textId="3692CB29" w:rsidR="005A6E04" w:rsidRPr="005A6E04" w:rsidRDefault="005A6E04" w:rsidP="005A6E04">
            <w:r w:rsidRPr="005A6E04">
              <w:lastRenderedPageBreak/>
              <w:t>3.</w:t>
            </w:r>
          </w:p>
        </w:tc>
        <w:tc>
          <w:tcPr>
            <w:tcW w:w="2689" w:type="dxa"/>
          </w:tcPr>
          <w:p w14:paraId="6150D64A" w14:textId="5156090E" w:rsidR="005A6E04" w:rsidRPr="005A6E04" w:rsidRDefault="005A6E04" w:rsidP="005A6E04">
            <w:r w:rsidRPr="005A6E04">
              <w:t>Laukiami rezultatai</w:t>
            </w:r>
          </w:p>
        </w:tc>
        <w:tc>
          <w:tcPr>
            <w:tcW w:w="6712" w:type="dxa"/>
          </w:tcPr>
          <w:p w14:paraId="547AA154" w14:textId="3F5D750A" w:rsidR="004B0990" w:rsidRPr="004B0990" w:rsidRDefault="004B0990" w:rsidP="00E44290">
            <w:pPr>
              <w:jc w:val="both"/>
            </w:pPr>
            <w:r>
              <w:t>Sprendimas atitiks teisės aktų reikalavimus ir įvykdytus struktūrinius įstaigų pakeitimus.</w:t>
            </w:r>
          </w:p>
        </w:tc>
      </w:tr>
      <w:tr w:rsidR="005A6E04" w:rsidRPr="005A6E04" w14:paraId="217C0E64" w14:textId="77777777" w:rsidTr="00CB53BF">
        <w:tc>
          <w:tcPr>
            <w:tcW w:w="396" w:type="dxa"/>
          </w:tcPr>
          <w:p w14:paraId="633E8477" w14:textId="77777777" w:rsidR="005A6E04" w:rsidRPr="005A6E04" w:rsidRDefault="005A6E04" w:rsidP="005A6E04">
            <w:r w:rsidRPr="005A6E04">
              <w:t xml:space="preserve">4. </w:t>
            </w:r>
          </w:p>
        </w:tc>
        <w:tc>
          <w:tcPr>
            <w:tcW w:w="2689" w:type="dxa"/>
          </w:tcPr>
          <w:p w14:paraId="706CB5E0" w14:textId="77777777" w:rsidR="005A6E04" w:rsidRPr="005A6E04" w:rsidRDefault="005A6E04" w:rsidP="005A6E04">
            <w:r w:rsidRPr="005A6E04">
              <w:t>Lėšų poreikis ir šaltiniai</w:t>
            </w:r>
          </w:p>
          <w:p w14:paraId="635DFDB7" w14:textId="77777777" w:rsidR="005A6E04" w:rsidRPr="005A6E04" w:rsidRDefault="005A6E04" w:rsidP="005A6E04"/>
        </w:tc>
        <w:tc>
          <w:tcPr>
            <w:tcW w:w="6712" w:type="dxa"/>
          </w:tcPr>
          <w:p w14:paraId="27DB41E7" w14:textId="7872EA9F" w:rsidR="005A6E04" w:rsidRPr="005A6E04" w:rsidRDefault="004B0990" w:rsidP="00E44290">
            <w:pPr>
              <w:jc w:val="both"/>
            </w:pPr>
            <w:r>
              <w:t>Papildomo lėšų poreikio nėra. Lėšos bus koreguojamos tarp įstaigų, tikslinant savivaldybės biudžetą.</w:t>
            </w:r>
          </w:p>
        </w:tc>
      </w:tr>
      <w:tr w:rsidR="005A6E04" w:rsidRPr="005A6E04" w14:paraId="58D3CCB7" w14:textId="77777777" w:rsidTr="00CB53BF">
        <w:tc>
          <w:tcPr>
            <w:tcW w:w="396" w:type="dxa"/>
          </w:tcPr>
          <w:p w14:paraId="2F40D324" w14:textId="77777777" w:rsidR="005A6E04" w:rsidRPr="005A6E04" w:rsidRDefault="005A6E04" w:rsidP="005A6E04">
            <w:r w:rsidRPr="005A6E04">
              <w:t xml:space="preserve">5. </w:t>
            </w:r>
          </w:p>
        </w:tc>
        <w:tc>
          <w:tcPr>
            <w:tcW w:w="2689" w:type="dxa"/>
          </w:tcPr>
          <w:p w14:paraId="64F0EA7C" w14:textId="77777777" w:rsidR="005A6E04" w:rsidRPr="005A6E04" w:rsidRDefault="005A6E04" w:rsidP="005A6E04">
            <w:r w:rsidRPr="005A6E04">
              <w:t>Antikorupcinis sprendimo projekto vertinimas</w:t>
            </w:r>
          </w:p>
        </w:tc>
        <w:tc>
          <w:tcPr>
            <w:tcW w:w="6712" w:type="dxa"/>
          </w:tcPr>
          <w:p w14:paraId="09609228" w14:textId="77777777" w:rsidR="005A6E04" w:rsidRPr="005A6E04" w:rsidRDefault="005A6E04" w:rsidP="005A6E04"/>
        </w:tc>
      </w:tr>
      <w:tr w:rsidR="005A6E04" w:rsidRPr="005A6E04" w14:paraId="5D5F66E2" w14:textId="77777777" w:rsidTr="00CB53BF">
        <w:tc>
          <w:tcPr>
            <w:tcW w:w="396" w:type="dxa"/>
          </w:tcPr>
          <w:p w14:paraId="50616D8F" w14:textId="77777777" w:rsidR="005A6E04" w:rsidRPr="005A6E04" w:rsidRDefault="005A6E04" w:rsidP="005A6E04">
            <w:r w:rsidRPr="005A6E04">
              <w:t xml:space="preserve">6. </w:t>
            </w:r>
          </w:p>
        </w:tc>
        <w:tc>
          <w:tcPr>
            <w:tcW w:w="2689" w:type="dxa"/>
          </w:tcPr>
          <w:p w14:paraId="44B4E210" w14:textId="77777777" w:rsidR="005A6E04" w:rsidRPr="005A6E04" w:rsidRDefault="005A6E04" w:rsidP="005A6E04">
            <w:r w:rsidRPr="005A6E04">
              <w:rPr>
                <w:color w:val="000000"/>
                <w:shd w:val="clear" w:color="auto" w:fill="FFFFFF"/>
              </w:rPr>
              <w:t>Kiti sprendimui priimti reikalingi pagrindimai, skaičiavimai ar paaiškinimai</w:t>
            </w:r>
          </w:p>
          <w:p w14:paraId="6A5154DB" w14:textId="77777777" w:rsidR="005A6E04" w:rsidRPr="005A6E04" w:rsidRDefault="005A6E04" w:rsidP="005A6E04"/>
          <w:p w14:paraId="4D31359E" w14:textId="77777777" w:rsidR="005A6E04" w:rsidRPr="005A6E04" w:rsidRDefault="005A6E04" w:rsidP="005A6E04"/>
        </w:tc>
        <w:tc>
          <w:tcPr>
            <w:tcW w:w="6712" w:type="dxa"/>
          </w:tcPr>
          <w:p w14:paraId="73E2C2FD" w14:textId="6C3109E0" w:rsidR="005A6E04" w:rsidRPr="005A6E04" w:rsidRDefault="000C3E59" w:rsidP="000C3E59">
            <w:r>
              <w:t xml:space="preserve">Pridedama sprendimo priedo pakeitimai, lyginant su </w:t>
            </w:r>
            <w:r>
              <w:rPr>
                <w:bCs/>
                <w:color w:val="000000"/>
              </w:rPr>
              <w:t xml:space="preserve">Rokiškio rajono savivaldybės </w:t>
            </w:r>
            <w:r w:rsidRPr="00262468">
              <w:rPr>
                <w:szCs w:val="20"/>
              </w:rPr>
              <w:t xml:space="preserve">tarybos 2022 m. </w:t>
            </w:r>
            <w:r>
              <w:rPr>
                <w:szCs w:val="20"/>
              </w:rPr>
              <w:t>v</w:t>
            </w:r>
            <w:r w:rsidRPr="00262468">
              <w:rPr>
                <w:szCs w:val="20"/>
              </w:rPr>
              <w:t xml:space="preserve">asario 23 d. </w:t>
            </w:r>
            <w:r>
              <w:rPr>
                <w:szCs w:val="20"/>
              </w:rPr>
              <w:t>s</w:t>
            </w:r>
            <w:r w:rsidRPr="00262468">
              <w:rPr>
                <w:szCs w:val="20"/>
              </w:rPr>
              <w:t>prendim</w:t>
            </w:r>
            <w:r w:rsidR="00E44290">
              <w:rPr>
                <w:szCs w:val="20"/>
              </w:rPr>
              <w:t>u</w:t>
            </w:r>
            <w:r>
              <w:rPr>
                <w:szCs w:val="20"/>
              </w:rPr>
              <w:t xml:space="preserve"> N</w:t>
            </w:r>
            <w:r w:rsidRPr="00262468">
              <w:rPr>
                <w:szCs w:val="20"/>
              </w:rPr>
              <w:t>r. T</w:t>
            </w:r>
            <w:r>
              <w:rPr>
                <w:szCs w:val="20"/>
              </w:rPr>
              <w:t>S</w:t>
            </w:r>
            <w:r w:rsidRPr="00262468">
              <w:rPr>
                <w:szCs w:val="20"/>
              </w:rPr>
              <w:t>- 26 „</w:t>
            </w:r>
            <w:r>
              <w:rPr>
                <w:szCs w:val="20"/>
              </w:rPr>
              <w:t>D</w:t>
            </w:r>
            <w:r w:rsidRPr="00262468">
              <w:rPr>
                <w:szCs w:val="20"/>
              </w:rPr>
              <w:t>ėl didžiausio leistino darbuotojų pareigybių skaičiaus</w:t>
            </w:r>
            <w:r w:rsidRPr="00262468">
              <w:t xml:space="preserve"> patvirtinimo </w:t>
            </w:r>
            <w:r>
              <w:t>R</w:t>
            </w:r>
            <w:r w:rsidRPr="00262468">
              <w:t>okiškio rajono savivaldybės biudžetinėse įstaigose</w:t>
            </w:r>
            <w:r>
              <w:t>“</w:t>
            </w:r>
          </w:p>
        </w:tc>
      </w:tr>
      <w:tr w:rsidR="005A6E04" w:rsidRPr="005A6E04" w14:paraId="3BAE9B64" w14:textId="77777777" w:rsidTr="00CB53BF">
        <w:tc>
          <w:tcPr>
            <w:tcW w:w="396" w:type="dxa"/>
          </w:tcPr>
          <w:p w14:paraId="2FFAD96C" w14:textId="77777777" w:rsidR="005A6E04" w:rsidRPr="005A6E04" w:rsidRDefault="005A6E04" w:rsidP="005A6E04">
            <w:r w:rsidRPr="005A6E04">
              <w:t>7.</w:t>
            </w:r>
          </w:p>
        </w:tc>
        <w:tc>
          <w:tcPr>
            <w:tcW w:w="2689" w:type="dxa"/>
          </w:tcPr>
          <w:p w14:paraId="4573DE99" w14:textId="77777777" w:rsidR="005A6E04" w:rsidRPr="005A6E04" w:rsidRDefault="005A6E04" w:rsidP="005A6E04">
            <w:r w:rsidRPr="005A6E04">
              <w:t>Sprendimo projekto lyginamasis variantas (jeigu teikiamas sprendimo pakeitimo projektas)</w:t>
            </w:r>
          </w:p>
          <w:p w14:paraId="092F6FAC" w14:textId="77777777" w:rsidR="005A6E04" w:rsidRPr="005A6E04" w:rsidRDefault="005A6E04" w:rsidP="005A6E04"/>
        </w:tc>
        <w:tc>
          <w:tcPr>
            <w:tcW w:w="6712" w:type="dxa"/>
          </w:tcPr>
          <w:p w14:paraId="7BDBD606" w14:textId="22C2E5E0" w:rsidR="005A6E04" w:rsidRPr="005A6E04" w:rsidRDefault="000C3E59" w:rsidP="000C3E59">
            <w:r>
              <w:t>nėra</w:t>
            </w:r>
          </w:p>
        </w:tc>
      </w:tr>
    </w:tbl>
    <w:p w14:paraId="348C24DE" w14:textId="77777777" w:rsidR="005A6E04" w:rsidRPr="005A6E04" w:rsidRDefault="005A6E04" w:rsidP="005A6E04"/>
    <w:p w14:paraId="7F6F34CF" w14:textId="77777777" w:rsidR="005A6E04" w:rsidRPr="005A6E04" w:rsidRDefault="005A6E04" w:rsidP="005A6E04"/>
    <w:p w14:paraId="6849D312" w14:textId="77777777" w:rsidR="005A6E04" w:rsidRPr="005A6E04" w:rsidRDefault="005A6E04" w:rsidP="005A6E04"/>
    <w:p w14:paraId="73334CB3" w14:textId="77777777" w:rsidR="005A6E04" w:rsidRPr="005A6E04" w:rsidRDefault="005A6E04" w:rsidP="005A6E04"/>
    <w:p w14:paraId="2FB0BA83" w14:textId="77777777" w:rsidR="005A6E04" w:rsidRDefault="005A6E04" w:rsidP="00CB53BF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sectPr w:rsidR="005A6E04" w:rsidSect="004A408B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E7C5" w14:textId="77777777" w:rsidR="00E92ED6" w:rsidRDefault="00E92ED6" w:rsidP="00AF4743">
      <w:r>
        <w:separator/>
      </w:r>
    </w:p>
  </w:endnote>
  <w:endnote w:type="continuationSeparator" w:id="0">
    <w:p w14:paraId="4B93284A" w14:textId="77777777" w:rsidR="00E92ED6" w:rsidRDefault="00E92ED6" w:rsidP="00AF4743">
      <w:r>
        <w:continuationSeparator/>
      </w:r>
    </w:p>
  </w:endnote>
  <w:endnote w:type="continuationNotice" w:id="1">
    <w:p w14:paraId="53ACC175" w14:textId="77777777" w:rsidR="00E92ED6" w:rsidRDefault="00E92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6787" w14:textId="77777777" w:rsidR="00E92ED6" w:rsidRDefault="00E92ED6" w:rsidP="00AF4743">
      <w:r>
        <w:separator/>
      </w:r>
    </w:p>
  </w:footnote>
  <w:footnote w:type="continuationSeparator" w:id="0">
    <w:p w14:paraId="6DC947BD" w14:textId="77777777" w:rsidR="00E92ED6" w:rsidRDefault="00E92ED6" w:rsidP="00AF4743">
      <w:r>
        <w:continuationSeparator/>
      </w:r>
    </w:p>
  </w:footnote>
  <w:footnote w:type="continuationNotice" w:id="1">
    <w:p w14:paraId="6008B1FB" w14:textId="77777777" w:rsidR="00E92ED6" w:rsidRDefault="00E92E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2ED4" w14:textId="050F2115" w:rsidR="00D9140B" w:rsidRDefault="00D9140B" w:rsidP="00674F74">
    <w:pPr>
      <w:pStyle w:val="Antrats"/>
      <w:jc w:val="right"/>
    </w:pPr>
    <w:r>
      <w:t xml:space="preserve">Projektas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77E"/>
    <w:multiLevelType w:val="hybridMultilevel"/>
    <w:tmpl w:val="CCD0D97C"/>
    <w:lvl w:ilvl="0" w:tplc="0A3AA82A">
      <w:start w:val="8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A3B265B"/>
    <w:multiLevelType w:val="hybridMultilevel"/>
    <w:tmpl w:val="CFE648F2"/>
    <w:lvl w:ilvl="0" w:tplc="E522C84E">
      <w:start w:val="2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BAC6792"/>
    <w:multiLevelType w:val="hybridMultilevel"/>
    <w:tmpl w:val="AC72FDA0"/>
    <w:lvl w:ilvl="0" w:tplc="28D01F64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88963E0"/>
    <w:multiLevelType w:val="hybridMultilevel"/>
    <w:tmpl w:val="A1F268E6"/>
    <w:lvl w:ilvl="0" w:tplc="998C14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3E84"/>
    <w:multiLevelType w:val="hybridMultilevel"/>
    <w:tmpl w:val="E0500E90"/>
    <w:lvl w:ilvl="0" w:tplc="7A7C69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B09210C"/>
    <w:multiLevelType w:val="hybridMultilevel"/>
    <w:tmpl w:val="085AB702"/>
    <w:lvl w:ilvl="0" w:tplc="DC86C2C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54560F6"/>
    <w:multiLevelType w:val="hybridMultilevel"/>
    <w:tmpl w:val="FC94785A"/>
    <w:lvl w:ilvl="0" w:tplc="70B2C318">
      <w:start w:val="18"/>
      <w:numFmt w:val="upperLetter"/>
      <w:lvlText w:val="%1."/>
      <w:lvlJc w:val="left"/>
      <w:pPr>
        <w:ind w:left="930" w:hanging="360"/>
      </w:pPr>
      <w:rPr>
        <w:color w:val="000000"/>
        <w:sz w:val="18"/>
      </w:rPr>
    </w:lvl>
    <w:lvl w:ilvl="1" w:tplc="04270019">
      <w:start w:val="1"/>
      <w:numFmt w:val="lowerLetter"/>
      <w:lvlText w:val="%2."/>
      <w:lvlJc w:val="left"/>
      <w:pPr>
        <w:ind w:left="1650" w:hanging="360"/>
      </w:pPr>
    </w:lvl>
    <w:lvl w:ilvl="2" w:tplc="0427001B">
      <w:start w:val="1"/>
      <w:numFmt w:val="lowerRoman"/>
      <w:lvlText w:val="%3."/>
      <w:lvlJc w:val="right"/>
      <w:pPr>
        <w:ind w:left="2370" w:hanging="180"/>
      </w:pPr>
    </w:lvl>
    <w:lvl w:ilvl="3" w:tplc="0427000F">
      <w:start w:val="1"/>
      <w:numFmt w:val="decimal"/>
      <w:lvlText w:val="%4."/>
      <w:lvlJc w:val="left"/>
      <w:pPr>
        <w:ind w:left="3090" w:hanging="360"/>
      </w:pPr>
    </w:lvl>
    <w:lvl w:ilvl="4" w:tplc="04270019">
      <w:start w:val="1"/>
      <w:numFmt w:val="lowerLetter"/>
      <w:lvlText w:val="%5."/>
      <w:lvlJc w:val="left"/>
      <w:pPr>
        <w:ind w:left="3810" w:hanging="360"/>
      </w:pPr>
    </w:lvl>
    <w:lvl w:ilvl="5" w:tplc="0427001B">
      <w:start w:val="1"/>
      <w:numFmt w:val="lowerRoman"/>
      <w:lvlText w:val="%6."/>
      <w:lvlJc w:val="right"/>
      <w:pPr>
        <w:ind w:left="4530" w:hanging="180"/>
      </w:pPr>
    </w:lvl>
    <w:lvl w:ilvl="6" w:tplc="0427000F">
      <w:start w:val="1"/>
      <w:numFmt w:val="decimal"/>
      <w:lvlText w:val="%7."/>
      <w:lvlJc w:val="left"/>
      <w:pPr>
        <w:ind w:left="5250" w:hanging="360"/>
      </w:pPr>
    </w:lvl>
    <w:lvl w:ilvl="7" w:tplc="04270019">
      <w:start w:val="1"/>
      <w:numFmt w:val="lowerLetter"/>
      <w:lvlText w:val="%8."/>
      <w:lvlJc w:val="left"/>
      <w:pPr>
        <w:ind w:left="5970" w:hanging="360"/>
      </w:pPr>
    </w:lvl>
    <w:lvl w:ilvl="8" w:tplc="0427001B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88274EA"/>
    <w:multiLevelType w:val="hybridMultilevel"/>
    <w:tmpl w:val="B7DCF92C"/>
    <w:lvl w:ilvl="0" w:tplc="BE5675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A87766"/>
    <w:multiLevelType w:val="multilevel"/>
    <w:tmpl w:val="B296D2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52" w:hanging="1800"/>
      </w:pPr>
      <w:rPr>
        <w:rFonts w:hint="default"/>
      </w:rPr>
    </w:lvl>
  </w:abstractNum>
  <w:abstractNum w:abstractNumId="9" w15:restartNumberingAfterBreak="0">
    <w:nsid w:val="51BC51CB"/>
    <w:multiLevelType w:val="hybridMultilevel"/>
    <w:tmpl w:val="B2E20B52"/>
    <w:lvl w:ilvl="0" w:tplc="81E014BC">
      <w:start w:val="1"/>
      <w:numFmt w:val="decimal"/>
      <w:lvlText w:val="%1."/>
      <w:lvlJc w:val="left"/>
      <w:pPr>
        <w:ind w:left="212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41" w:hanging="360"/>
      </w:pPr>
    </w:lvl>
    <w:lvl w:ilvl="2" w:tplc="0427001B" w:tentative="1">
      <w:start w:val="1"/>
      <w:numFmt w:val="lowerRoman"/>
      <w:lvlText w:val="%3."/>
      <w:lvlJc w:val="right"/>
      <w:pPr>
        <w:ind w:left="3561" w:hanging="180"/>
      </w:pPr>
    </w:lvl>
    <w:lvl w:ilvl="3" w:tplc="0427000F" w:tentative="1">
      <w:start w:val="1"/>
      <w:numFmt w:val="decimal"/>
      <w:lvlText w:val="%4."/>
      <w:lvlJc w:val="left"/>
      <w:pPr>
        <w:ind w:left="4281" w:hanging="360"/>
      </w:pPr>
    </w:lvl>
    <w:lvl w:ilvl="4" w:tplc="04270019" w:tentative="1">
      <w:start w:val="1"/>
      <w:numFmt w:val="lowerLetter"/>
      <w:lvlText w:val="%5."/>
      <w:lvlJc w:val="left"/>
      <w:pPr>
        <w:ind w:left="5001" w:hanging="360"/>
      </w:pPr>
    </w:lvl>
    <w:lvl w:ilvl="5" w:tplc="0427001B" w:tentative="1">
      <w:start w:val="1"/>
      <w:numFmt w:val="lowerRoman"/>
      <w:lvlText w:val="%6."/>
      <w:lvlJc w:val="right"/>
      <w:pPr>
        <w:ind w:left="5721" w:hanging="180"/>
      </w:pPr>
    </w:lvl>
    <w:lvl w:ilvl="6" w:tplc="0427000F" w:tentative="1">
      <w:start w:val="1"/>
      <w:numFmt w:val="decimal"/>
      <w:lvlText w:val="%7."/>
      <w:lvlJc w:val="left"/>
      <w:pPr>
        <w:ind w:left="6441" w:hanging="360"/>
      </w:pPr>
    </w:lvl>
    <w:lvl w:ilvl="7" w:tplc="04270019" w:tentative="1">
      <w:start w:val="1"/>
      <w:numFmt w:val="lowerLetter"/>
      <w:lvlText w:val="%8."/>
      <w:lvlJc w:val="left"/>
      <w:pPr>
        <w:ind w:left="7161" w:hanging="360"/>
      </w:pPr>
    </w:lvl>
    <w:lvl w:ilvl="8" w:tplc="0427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10" w15:restartNumberingAfterBreak="0">
    <w:nsid w:val="56053D4C"/>
    <w:multiLevelType w:val="hybridMultilevel"/>
    <w:tmpl w:val="BC2C7896"/>
    <w:lvl w:ilvl="0" w:tplc="A274E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A5927"/>
    <w:multiLevelType w:val="hybridMultilevel"/>
    <w:tmpl w:val="7CB83ADA"/>
    <w:lvl w:ilvl="0" w:tplc="DE1EA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CF1F8B"/>
    <w:multiLevelType w:val="hybridMultilevel"/>
    <w:tmpl w:val="943A0B76"/>
    <w:lvl w:ilvl="0" w:tplc="9BB01D0C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613339B2"/>
    <w:multiLevelType w:val="hybridMultilevel"/>
    <w:tmpl w:val="E7E2886A"/>
    <w:lvl w:ilvl="0" w:tplc="620E47C6">
      <w:start w:val="1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4" w15:restartNumberingAfterBreak="0">
    <w:nsid w:val="68403F29"/>
    <w:multiLevelType w:val="hybridMultilevel"/>
    <w:tmpl w:val="83DE5948"/>
    <w:lvl w:ilvl="0" w:tplc="EDE2902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AC2FFC"/>
    <w:multiLevelType w:val="hybridMultilevel"/>
    <w:tmpl w:val="D2FEE4E2"/>
    <w:lvl w:ilvl="0" w:tplc="2AA8EFE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107770"/>
    <w:multiLevelType w:val="multilevel"/>
    <w:tmpl w:val="21AE9B6A"/>
    <w:lvl w:ilvl="0">
      <w:start w:val="1"/>
      <w:numFmt w:val="decimal"/>
      <w:lvlText w:val="%1."/>
      <w:lvlJc w:val="left"/>
      <w:pPr>
        <w:ind w:left="20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9" w:hanging="1800"/>
      </w:pPr>
      <w:rPr>
        <w:rFonts w:hint="default"/>
      </w:rPr>
    </w:lvl>
  </w:abstractNum>
  <w:abstractNum w:abstractNumId="17" w15:restartNumberingAfterBreak="0">
    <w:nsid w:val="71EC3250"/>
    <w:multiLevelType w:val="multilevel"/>
    <w:tmpl w:val="A678F0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52" w:hanging="1800"/>
      </w:pPr>
      <w:rPr>
        <w:rFonts w:hint="default"/>
      </w:rPr>
    </w:lvl>
  </w:abstractNum>
  <w:num w:numId="1" w16cid:durableId="1868370473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5215609">
    <w:abstractNumId w:val="13"/>
  </w:num>
  <w:num w:numId="3" w16cid:durableId="481116380">
    <w:abstractNumId w:val="0"/>
  </w:num>
  <w:num w:numId="4" w16cid:durableId="466313981">
    <w:abstractNumId w:val="2"/>
  </w:num>
  <w:num w:numId="5" w16cid:durableId="847863685">
    <w:abstractNumId w:val="7"/>
  </w:num>
  <w:num w:numId="6" w16cid:durableId="1023941557">
    <w:abstractNumId w:val="12"/>
  </w:num>
  <w:num w:numId="7" w16cid:durableId="1417242116">
    <w:abstractNumId w:val="3"/>
  </w:num>
  <w:num w:numId="8" w16cid:durableId="1762532108">
    <w:abstractNumId w:val="4"/>
  </w:num>
  <w:num w:numId="9" w16cid:durableId="1031540479">
    <w:abstractNumId w:val="5"/>
  </w:num>
  <w:num w:numId="10" w16cid:durableId="1138760352">
    <w:abstractNumId w:val="11"/>
  </w:num>
  <w:num w:numId="11" w16cid:durableId="1591431398">
    <w:abstractNumId w:val="14"/>
  </w:num>
  <w:num w:numId="12" w16cid:durableId="880944945">
    <w:abstractNumId w:val="1"/>
  </w:num>
  <w:num w:numId="13" w16cid:durableId="277488289">
    <w:abstractNumId w:val="10"/>
  </w:num>
  <w:num w:numId="14" w16cid:durableId="936255741">
    <w:abstractNumId w:val="15"/>
  </w:num>
  <w:num w:numId="15" w16cid:durableId="202979956">
    <w:abstractNumId w:val="16"/>
  </w:num>
  <w:num w:numId="16" w16cid:durableId="1294755779">
    <w:abstractNumId w:val="17"/>
  </w:num>
  <w:num w:numId="17" w16cid:durableId="552042101">
    <w:abstractNumId w:val="9"/>
  </w:num>
  <w:num w:numId="18" w16cid:durableId="2901308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73"/>
    <w:rsid w:val="00011D94"/>
    <w:rsid w:val="00021F06"/>
    <w:rsid w:val="00022453"/>
    <w:rsid w:val="00024E90"/>
    <w:rsid w:val="00025AFD"/>
    <w:rsid w:val="000420D8"/>
    <w:rsid w:val="00043E7E"/>
    <w:rsid w:val="00043FE5"/>
    <w:rsid w:val="00044505"/>
    <w:rsid w:val="00044EEF"/>
    <w:rsid w:val="00053088"/>
    <w:rsid w:val="000650FA"/>
    <w:rsid w:val="00072C51"/>
    <w:rsid w:val="00094028"/>
    <w:rsid w:val="000946FB"/>
    <w:rsid w:val="0009490C"/>
    <w:rsid w:val="00097692"/>
    <w:rsid w:val="000A3339"/>
    <w:rsid w:val="000A5173"/>
    <w:rsid w:val="000A5A93"/>
    <w:rsid w:val="000B073E"/>
    <w:rsid w:val="000B26CC"/>
    <w:rsid w:val="000B53EB"/>
    <w:rsid w:val="000C2AD1"/>
    <w:rsid w:val="000C3E59"/>
    <w:rsid w:val="000C54C7"/>
    <w:rsid w:val="000C625F"/>
    <w:rsid w:val="000D3CD1"/>
    <w:rsid w:val="000D4DDB"/>
    <w:rsid w:val="000D7A01"/>
    <w:rsid w:val="000E118A"/>
    <w:rsid w:val="000E32CC"/>
    <w:rsid w:val="00103006"/>
    <w:rsid w:val="00105BED"/>
    <w:rsid w:val="001261E4"/>
    <w:rsid w:val="00130A07"/>
    <w:rsid w:val="001320B3"/>
    <w:rsid w:val="00132C35"/>
    <w:rsid w:val="001435DD"/>
    <w:rsid w:val="00163AD2"/>
    <w:rsid w:val="00166FE6"/>
    <w:rsid w:val="001704DD"/>
    <w:rsid w:val="0018139D"/>
    <w:rsid w:val="00182991"/>
    <w:rsid w:val="0018417D"/>
    <w:rsid w:val="001860B0"/>
    <w:rsid w:val="00191B23"/>
    <w:rsid w:val="0019521D"/>
    <w:rsid w:val="00195674"/>
    <w:rsid w:val="001A5BF8"/>
    <w:rsid w:val="001B48AB"/>
    <w:rsid w:val="001B579B"/>
    <w:rsid w:val="001B6149"/>
    <w:rsid w:val="001C3250"/>
    <w:rsid w:val="001D3054"/>
    <w:rsid w:val="001D4553"/>
    <w:rsid w:val="001D7C27"/>
    <w:rsid w:val="001F1E14"/>
    <w:rsid w:val="001F6432"/>
    <w:rsid w:val="00203E73"/>
    <w:rsid w:val="0021608E"/>
    <w:rsid w:val="00225CC1"/>
    <w:rsid w:val="002448D7"/>
    <w:rsid w:val="0024557E"/>
    <w:rsid w:val="00251760"/>
    <w:rsid w:val="00262468"/>
    <w:rsid w:val="00265535"/>
    <w:rsid w:val="002727CB"/>
    <w:rsid w:val="00272841"/>
    <w:rsid w:val="002A2053"/>
    <w:rsid w:val="002B1AA0"/>
    <w:rsid w:val="002B409B"/>
    <w:rsid w:val="002B5F39"/>
    <w:rsid w:val="002B67BD"/>
    <w:rsid w:val="002C3B2B"/>
    <w:rsid w:val="002D6FAE"/>
    <w:rsid w:val="002E4DED"/>
    <w:rsid w:val="002F02E6"/>
    <w:rsid w:val="0031531A"/>
    <w:rsid w:val="00315DB5"/>
    <w:rsid w:val="0032461A"/>
    <w:rsid w:val="003255B4"/>
    <w:rsid w:val="00327057"/>
    <w:rsid w:val="003355C1"/>
    <w:rsid w:val="003358DA"/>
    <w:rsid w:val="003419B1"/>
    <w:rsid w:val="003468DF"/>
    <w:rsid w:val="003500CC"/>
    <w:rsid w:val="00354AC8"/>
    <w:rsid w:val="00354D4F"/>
    <w:rsid w:val="00367FCA"/>
    <w:rsid w:val="00374D76"/>
    <w:rsid w:val="003751CD"/>
    <w:rsid w:val="00375498"/>
    <w:rsid w:val="00381ED7"/>
    <w:rsid w:val="00382231"/>
    <w:rsid w:val="00392349"/>
    <w:rsid w:val="0039738D"/>
    <w:rsid w:val="003A0D0B"/>
    <w:rsid w:val="003A50AF"/>
    <w:rsid w:val="003A5BB2"/>
    <w:rsid w:val="003B1CD1"/>
    <w:rsid w:val="003B603D"/>
    <w:rsid w:val="003B62C5"/>
    <w:rsid w:val="003B68B6"/>
    <w:rsid w:val="003C4631"/>
    <w:rsid w:val="003C61EB"/>
    <w:rsid w:val="003D5595"/>
    <w:rsid w:val="003D7972"/>
    <w:rsid w:val="003E2F6D"/>
    <w:rsid w:val="003E4AAD"/>
    <w:rsid w:val="003F6A9C"/>
    <w:rsid w:val="004024B2"/>
    <w:rsid w:val="00403FD3"/>
    <w:rsid w:val="004120A7"/>
    <w:rsid w:val="00422F58"/>
    <w:rsid w:val="00442758"/>
    <w:rsid w:val="00442F6D"/>
    <w:rsid w:val="00446206"/>
    <w:rsid w:val="00454E52"/>
    <w:rsid w:val="0045514B"/>
    <w:rsid w:val="00462B9C"/>
    <w:rsid w:val="00477A88"/>
    <w:rsid w:val="00483F5C"/>
    <w:rsid w:val="00486AFB"/>
    <w:rsid w:val="004A408B"/>
    <w:rsid w:val="004B0990"/>
    <w:rsid w:val="004B3F2B"/>
    <w:rsid w:val="004C5199"/>
    <w:rsid w:val="004C68C4"/>
    <w:rsid w:val="004D4B38"/>
    <w:rsid w:val="004E0D2D"/>
    <w:rsid w:val="004F4EF8"/>
    <w:rsid w:val="004F7737"/>
    <w:rsid w:val="004F7BAC"/>
    <w:rsid w:val="00511CCC"/>
    <w:rsid w:val="00513116"/>
    <w:rsid w:val="00513249"/>
    <w:rsid w:val="005153AB"/>
    <w:rsid w:val="00527F6F"/>
    <w:rsid w:val="0053103C"/>
    <w:rsid w:val="00533B92"/>
    <w:rsid w:val="005409E6"/>
    <w:rsid w:val="00542445"/>
    <w:rsid w:val="00544C09"/>
    <w:rsid w:val="005561F4"/>
    <w:rsid w:val="00563605"/>
    <w:rsid w:val="00583CCE"/>
    <w:rsid w:val="00591E53"/>
    <w:rsid w:val="005954A4"/>
    <w:rsid w:val="0059601D"/>
    <w:rsid w:val="005A259B"/>
    <w:rsid w:val="005A5DC6"/>
    <w:rsid w:val="005A6E04"/>
    <w:rsid w:val="005C266F"/>
    <w:rsid w:val="005C27EF"/>
    <w:rsid w:val="005C78EF"/>
    <w:rsid w:val="005C7AA4"/>
    <w:rsid w:val="005D1A22"/>
    <w:rsid w:val="005E0343"/>
    <w:rsid w:val="0060252C"/>
    <w:rsid w:val="00607475"/>
    <w:rsid w:val="006140A9"/>
    <w:rsid w:val="006240D1"/>
    <w:rsid w:val="006332B2"/>
    <w:rsid w:val="006444F1"/>
    <w:rsid w:val="00653686"/>
    <w:rsid w:val="00653EDE"/>
    <w:rsid w:val="00654349"/>
    <w:rsid w:val="00656E05"/>
    <w:rsid w:val="00660A2E"/>
    <w:rsid w:val="00674290"/>
    <w:rsid w:val="00674F74"/>
    <w:rsid w:val="006819E2"/>
    <w:rsid w:val="00682550"/>
    <w:rsid w:val="006867A6"/>
    <w:rsid w:val="006941E8"/>
    <w:rsid w:val="00696EED"/>
    <w:rsid w:val="006A01F6"/>
    <w:rsid w:val="006A1BFB"/>
    <w:rsid w:val="006B0A9A"/>
    <w:rsid w:val="006B3AD5"/>
    <w:rsid w:val="006B73C1"/>
    <w:rsid w:val="006C0474"/>
    <w:rsid w:val="006C0574"/>
    <w:rsid w:val="006C0AF6"/>
    <w:rsid w:val="006C32B7"/>
    <w:rsid w:val="006C4A8A"/>
    <w:rsid w:val="006D61FF"/>
    <w:rsid w:val="006E08F7"/>
    <w:rsid w:val="006E2EF4"/>
    <w:rsid w:val="006E3B5B"/>
    <w:rsid w:val="006E5316"/>
    <w:rsid w:val="006F456F"/>
    <w:rsid w:val="007027A9"/>
    <w:rsid w:val="007042BF"/>
    <w:rsid w:val="00706B40"/>
    <w:rsid w:val="00711E10"/>
    <w:rsid w:val="00715C36"/>
    <w:rsid w:val="00721911"/>
    <w:rsid w:val="00722DF7"/>
    <w:rsid w:val="007251B8"/>
    <w:rsid w:val="00742438"/>
    <w:rsid w:val="00753696"/>
    <w:rsid w:val="00754649"/>
    <w:rsid w:val="007560B9"/>
    <w:rsid w:val="00767BCA"/>
    <w:rsid w:val="007700D1"/>
    <w:rsid w:val="0077269A"/>
    <w:rsid w:val="00773A1C"/>
    <w:rsid w:val="00775889"/>
    <w:rsid w:val="0078461C"/>
    <w:rsid w:val="00785852"/>
    <w:rsid w:val="00794CBF"/>
    <w:rsid w:val="007A2FC9"/>
    <w:rsid w:val="007B2455"/>
    <w:rsid w:val="007B3573"/>
    <w:rsid w:val="007B4F6F"/>
    <w:rsid w:val="007B75C6"/>
    <w:rsid w:val="007C6037"/>
    <w:rsid w:val="007D1FA8"/>
    <w:rsid w:val="007D4A3C"/>
    <w:rsid w:val="007E14D3"/>
    <w:rsid w:val="007E1A1C"/>
    <w:rsid w:val="007E4D6D"/>
    <w:rsid w:val="007E5117"/>
    <w:rsid w:val="007F4E60"/>
    <w:rsid w:val="00805C18"/>
    <w:rsid w:val="008066A7"/>
    <w:rsid w:val="00812E70"/>
    <w:rsid w:val="00826ADE"/>
    <w:rsid w:val="00826B06"/>
    <w:rsid w:val="00832EB4"/>
    <w:rsid w:val="00837F2C"/>
    <w:rsid w:val="0084674D"/>
    <w:rsid w:val="00850FCD"/>
    <w:rsid w:val="008529A3"/>
    <w:rsid w:val="00852E91"/>
    <w:rsid w:val="008619C2"/>
    <w:rsid w:val="00862400"/>
    <w:rsid w:val="00864478"/>
    <w:rsid w:val="0088107C"/>
    <w:rsid w:val="00883C91"/>
    <w:rsid w:val="00891234"/>
    <w:rsid w:val="00896A8C"/>
    <w:rsid w:val="0089773D"/>
    <w:rsid w:val="008A092A"/>
    <w:rsid w:val="008A5159"/>
    <w:rsid w:val="008B08FD"/>
    <w:rsid w:val="008B65DA"/>
    <w:rsid w:val="008C2B65"/>
    <w:rsid w:val="008C34BC"/>
    <w:rsid w:val="008C350E"/>
    <w:rsid w:val="008E0C85"/>
    <w:rsid w:val="008E174D"/>
    <w:rsid w:val="008E6DB9"/>
    <w:rsid w:val="008E7624"/>
    <w:rsid w:val="008F3E8D"/>
    <w:rsid w:val="00905272"/>
    <w:rsid w:val="009163A6"/>
    <w:rsid w:val="00926E66"/>
    <w:rsid w:val="009417EB"/>
    <w:rsid w:val="009428E0"/>
    <w:rsid w:val="00944861"/>
    <w:rsid w:val="009452C9"/>
    <w:rsid w:val="009455A0"/>
    <w:rsid w:val="009479A4"/>
    <w:rsid w:val="00960279"/>
    <w:rsid w:val="009660B0"/>
    <w:rsid w:val="0097239C"/>
    <w:rsid w:val="00972853"/>
    <w:rsid w:val="009762C8"/>
    <w:rsid w:val="0097706B"/>
    <w:rsid w:val="0098080B"/>
    <w:rsid w:val="00981BC3"/>
    <w:rsid w:val="00983297"/>
    <w:rsid w:val="0098652F"/>
    <w:rsid w:val="00992803"/>
    <w:rsid w:val="00993207"/>
    <w:rsid w:val="0099352C"/>
    <w:rsid w:val="00993C6B"/>
    <w:rsid w:val="009A0324"/>
    <w:rsid w:val="009A2D91"/>
    <w:rsid w:val="009A55B8"/>
    <w:rsid w:val="009B1A9F"/>
    <w:rsid w:val="009B39A8"/>
    <w:rsid w:val="009B7281"/>
    <w:rsid w:val="009C3834"/>
    <w:rsid w:val="009C5110"/>
    <w:rsid w:val="009C631F"/>
    <w:rsid w:val="009C6E0F"/>
    <w:rsid w:val="009D4733"/>
    <w:rsid w:val="009D5995"/>
    <w:rsid w:val="009D6661"/>
    <w:rsid w:val="009D6964"/>
    <w:rsid w:val="009F61F0"/>
    <w:rsid w:val="009F79DE"/>
    <w:rsid w:val="00A10D7D"/>
    <w:rsid w:val="00A15E9A"/>
    <w:rsid w:val="00A16F58"/>
    <w:rsid w:val="00A17ABA"/>
    <w:rsid w:val="00A21AD0"/>
    <w:rsid w:val="00A23EAD"/>
    <w:rsid w:val="00A25796"/>
    <w:rsid w:val="00A3546E"/>
    <w:rsid w:val="00A4137A"/>
    <w:rsid w:val="00A41454"/>
    <w:rsid w:val="00A42CB7"/>
    <w:rsid w:val="00A43143"/>
    <w:rsid w:val="00A4496E"/>
    <w:rsid w:val="00A44F04"/>
    <w:rsid w:val="00A54F9D"/>
    <w:rsid w:val="00A559DB"/>
    <w:rsid w:val="00A5689B"/>
    <w:rsid w:val="00A56E48"/>
    <w:rsid w:val="00A605C6"/>
    <w:rsid w:val="00A610DF"/>
    <w:rsid w:val="00A6264E"/>
    <w:rsid w:val="00A6386E"/>
    <w:rsid w:val="00A76007"/>
    <w:rsid w:val="00A81E26"/>
    <w:rsid w:val="00A81E5B"/>
    <w:rsid w:val="00A839B3"/>
    <w:rsid w:val="00A96D8E"/>
    <w:rsid w:val="00AA1F0F"/>
    <w:rsid w:val="00AA5B54"/>
    <w:rsid w:val="00AB0409"/>
    <w:rsid w:val="00AB0E40"/>
    <w:rsid w:val="00AC0F42"/>
    <w:rsid w:val="00AC3915"/>
    <w:rsid w:val="00AC4627"/>
    <w:rsid w:val="00AC5E0A"/>
    <w:rsid w:val="00AC7CD5"/>
    <w:rsid w:val="00AD62F3"/>
    <w:rsid w:val="00AE18C6"/>
    <w:rsid w:val="00AE18E4"/>
    <w:rsid w:val="00AE2915"/>
    <w:rsid w:val="00AE4EAB"/>
    <w:rsid w:val="00AF4743"/>
    <w:rsid w:val="00B413BE"/>
    <w:rsid w:val="00B5098D"/>
    <w:rsid w:val="00B50C32"/>
    <w:rsid w:val="00B52D33"/>
    <w:rsid w:val="00B615CF"/>
    <w:rsid w:val="00B639F1"/>
    <w:rsid w:val="00B63E51"/>
    <w:rsid w:val="00B66181"/>
    <w:rsid w:val="00B85708"/>
    <w:rsid w:val="00B87DD8"/>
    <w:rsid w:val="00B9122F"/>
    <w:rsid w:val="00B9217F"/>
    <w:rsid w:val="00B927D6"/>
    <w:rsid w:val="00B943AC"/>
    <w:rsid w:val="00B9442E"/>
    <w:rsid w:val="00BA05F2"/>
    <w:rsid w:val="00BA2E5A"/>
    <w:rsid w:val="00BB0037"/>
    <w:rsid w:val="00BB27B2"/>
    <w:rsid w:val="00BC2933"/>
    <w:rsid w:val="00BD3CB1"/>
    <w:rsid w:val="00BD6878"/>
    <w:rsid w:val="00C02069"/>
    <w:rsid w:val="00C05515"/>
    <w:rsid w:val="00C15E96"/>
    <w:rsid w:val="00C2310A"/>
    <w:rsid w:val="00C32F7D"/>
    <w:rsid w:val="00C35272"/>
    <w:rsid w:val="00C46945"/>
    <w:rsid w:val="00C478E2"/>
    <w:rsid w:val="00C62590"/>
    <w:rsid w:val="00C667D7"/>
    <w:rsid w:val="00C72B6F"/>
    <w:rsid w:val="00C766A6"/>
    <w:rsid w:val="00CA1641"/>
    <w:rsid w:val="00CA2801"/>
    <w:rsid w:val="00CA398B"/>
    <w:rsid w:val="00CA422F"/>
    <w:rsid w:val="00CB53BF"/>
    <w:rsid w:val="00CB66B4"/>
    <w:rsid w:val="00CB722D"/>
    <w:rsid w:val="00CB7E2B"/>
    <w:rsid w:val="00CC1E5E"/>
    <w:rsid w:val="00CC1FCA"/>
    <w:rsid w:val="00CE5478"/>
    <w:rsid w:val="00CE7985"/>
    <w:rsid w:val="00CF4754"/>
    <w:rsid w:val="00D045A1"/>
    <w:rsid w:val="00D2073F"/>
    <w:rsid w:val="00D2525A"/>
    <w:rsid w:val="00D31ADB"/>
    <w:rsid w:val="00D31DF6"/>
    <w:rsid w:val="00D3419E"/>
    <w:rsid w:val="00D357DC"/>
    <w:rsid w:val="00D40812"/>
    <w:rsid w:val="00D439C7"/>
    <w:rsid w:val="00D44323"/>
    <w:rsid w:val="00D540BE"/>
    <w:rsid w:val="00D56235"/>
    <w:rsid w:val="00D60C36"/>
    <w:rsid w:val="00D64A41"/>
    <w:rsid w:val="00D70C90"/>
    <w:rsid w:val="00D74863"/>
    <w:rsid w:val="00D83F84"/>
    <w:rsid w:val="00D9140B"/>
    <w:rsid w:val="00D97CE9"/>
    <w:rsid w:val="00DA3C26"/>
    <w:rsid w:val="00DA5B5C"/>
    <w:rsid w:val="00DB5F24"/>
    <w:rsid w:val="00DC063F"/>
    <w:rsid w:val="00DD08FA"/>
    <w:rsid w:val="00DD16A6"/>
    <w:rsid w:val="00DE0B3D"/>
    <w:rsid w:val="00DF4761"/>
    <w:rsid w:val="00DF791C"/>
    <w:rsid w:val="00E00617"/>
    <w:rsid w:val="00E04735"/>
    <w:rsid w:val="00E06A35"/>
    <w:rsid w:val="00E078FB"/>
    <w:rsid w:val="00E17F1C"/>
    <w:rsid w:val="00E22BD5"/>
    <w:rsid w:val="00E32323"/>
    <w:rsid w:val="00E41312"/>
    <w:rsid w:val="00E44290"/>
    <w:rsid w:val="00E45CD4"/>
    <w:rsid w:val="00E643BE"/>
    <w:rsid w:val="00E70A6F"/>
    <w:rsid w:val="00E7170A"/>
    <w:rsid w:val="00E82B68"/>
    <w:rsid w:val="00E84D69"/>
    <w:rsid w:val="00E902E9"/>
    <w:rsid w:val="00E909FB"/>
    <w:rsid w:val="00E92ED6"/>
    <w:rsid w:val="00EA05BA"/>
    <w:rsid w:val="00EA7333"/>
    <w:rsid w:val="00EB1692"/>
    <w:rsid w:val="00EB176B"/>
    <w:rsid w:val="00EB3716"/>
    <w:rsid w:val="00EC1E88"/>
    <w:rsid w:val="00ED5960"/>
    <w:rsid w:val="00ED7578"/>
    <w:rsid w:val="00ED77A6"/>
    <w:rsid w:val="00EE02CB"/>
    <w:rsid w:val="00EE21F1"/>
    <w:rsid w:val="00EE4CA3"/>
    <w:rsid w:val="00F0336A"/>
    <w:rsid w:val="00F13C86"/>
    <w:rsid w:val="00F2236F"/>
    <w:rsid w:val="00F25810"/>
    <w:rsid w:val="00F26CF6"/>
    <w:rsid w:val="00F311B1"/>
    <w:rsid w:val="00F32D67"/>
    <w:rsid w:val="00F46563"/>
    <w:rsid w:val="00F46608"/>
    <w:rsid w:val="00F5261A"/>
    <w:rsid w:val="00F55B48"/>
    <w:rsid w:val="00F56ECE"/>
    <w:rsid w:val="00F576BC"/>
    <w:rsid w:val="00F91C54"/>
    <w:rsid w:val="00F92E54"/>
    <w:rsid w:val="00F93B3A"/>
    <w:rsid w:val="00F97689"/>
    <w:rsid w:val="00FA6485"/>
    <w:rsid w:val="00FB4238"/>
    <w:rsid w:val="00FB5528"/>
    <w:rsid w:val="00FC5041"/>
    <w:rsid w:val="00FD280B"/>
    <w:rsid w:val="00FD3190"/>
    <w:rsid w:val="00FD5D51"/>
    <w:rsid w:val="00FD7C6C"/>
    <w:rsid w:val="00FE5A4E"/>
    <w:rsid w:val="00FF0383"/>
    <w:rsid w:val="00FF4264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03F4"/>
  <w15:docId w15:val="{99381D25-15B1-41A7-A6A3-3F21AB83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0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203E73"/>
    <w:rPr>
      <w:rFonts w:ascii="Times New Roman" w:hAnsi="Times New Roman" w:cs="Times New Roman" w:hint="default"/>
      <w:b/>
      <w:bCs/>
    </w:rPr>
  </w:style>
  <w:style w:type="paragraph" w:styleId="prastasiniatinklio">
    <w:name w:val="Normal (Web)"/>
    <w:basedOn w:val="prastasis"/>
    <w:uiPriority w:val="99"/>
    <w:unhideWhenUsed/>
    <w:rsid w:val="00203E73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99"/>
    <w:qFormat/>
    <w:rsid w:val="00203E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35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3573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7F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3D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A81E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rsid w:val="005A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83F5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83F5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83F5C"/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7016-C21E-415A-804F-9D31A2BE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6331</Words>
  <Characters>3610</Characters>
  <Application>Microsoft Office Word</Application>
  <DocSecurity>0</DocSecurity>
  <Lines>30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 Dudienė</dc:creator>
  <cp:lastModifiedBy>Rasa Virbalienė</cp:lastModifiedBy>
  <cp:revision>2</cp:revision>
  <cp:lastPrinted>2023-01-10T08:52:00Z</cp:lastPrinted>
  <dcterms:created xsi:type="dcterms:W3CDTF">2023-06-26T13:49:00Z</dcterms:created>
  <dcterms:modified xsi:type="dcterms:W3CDTF">2023-06-26T13:49:00Z</dcterms:modified>
</cp:coreProperties>
</file>